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B6" w:rsidRPr="00992347" w:rsidRDefault="00F35B09" w:rsidP="00574174">
      <w:pPr>
        <w:pStyle w:val="Ng2Sylabusy"/>
      </w:pPr>
      <w:bookmarkStart w:id="0" w:name="_GoBack"/>
      <w:bookmarkEnd w:id="0"/>
      <w:r w:rsidRPr="00992347">
        <w:rPr>
          <w:rStyle w:val="Ng1SylabusyZnak"/>
          <w:b/>
        </w:rPr>
        <w:t>MOLECULAR BIOLOGY</w:t>
      </w:r>
      <w:r w:rsidRPr="00992347">
        <w:t xml:space="preserve">, </w:t>
      </w:r>
      <w:r w:rsidRPr="00180B14">
        <w:rPr>
          <w:rStyle w:val="Ng1SylabusyZnak"/>
          <w:b/>
        </w:rPr>
        <w:t>GENETICS</w:t>
      </w:r>
    </w:p>
    <w:p w:rsidR="007F2FB6" w:rsidRDefault="00F35B09" w:rsidP="00992347">
      <w:pPr>
        <w:pStyle w:val="Ng2Sylabusy"/>
      </w:pPr>
      <w:r>
        <w:t>Basic</w:t>
      </w:r>
    </w:p>
    <w:p w:rsidR="007F2FB6" w:rsidRDefault="00F35B09" w:rsidP="00992347">
      <w:pPr>
        <w:pStyle w:val="TreSylabusy"/>
      </w:pPr>
      <w:r w:rsidRPr="00992347">
        <w:rPr>
          <w:rStyle w:val="TreSylabusyZnak"/>
        </w:rPr>
        <w:t>Medical biology: for students</w:t>
      </w:r>
      <w:r>
        <w:t xml:space="preserve"> of Medicine and Dentistry English Division. Edited by Andrzej Hendrich. Wrocław: Wroclaw Medical University, 2019.</w:t>
      </w:r>
    </w:p>
    <w:p w:rsidR="007F2FB6" w:rsidRPr="0084775F" w:rsidRDefault="00F35B09" w:rsidP="00992347">
      <w:pPr>
        <w:pStyle w:val="TreSylabusy"/>
      </w:pPr>
      <w:r>
        <w:t>Human parasitology. Burton J. Bogitsh, Clint E. Carter, Thomas N. Oeltmann. Amsterdam: Elsevier Academic Press, cop. 2019.</w:t>
      </w:r>
    </w:p>
    <w:p w:rsidR="007F2FB6" w:rsidRDefault="00F35B09" w:rsidP="00992347">
      <w:pPr>
        <w:pStyle w:val="TreSylabusy"/>
      </w:pPr>
      <w:r>
        <w:t>Concepts of genetics. William S. Klug, Michael R. Cummings. Upper Saddle</w:t>
      </w:r>
      <w:r w:rsidR="00026BD9">
        <w:t xml:space="preserve"> River: Prentice Hall, cop. 2020</w:t>
      </w:r>
      <w:r>
        <w:t>.</w:t>
      </w:r>
    </w:p>
    <w:p w:rsidR="007F2FB6" w:rsidRDefault="00F35B09" w:rsidP="00992347">
      <w:pPr>
        <w:pStyle w:val="Ng2Sylabusy"/>
        <w:rPr>
          <w:lang w:val="en-AU"/>
        </w:rPr>
      </w:pPr>
      <w:r>
        <w:rPr>
          <w:lang w:val="en-AU"/>
        </w:rPr>
        <w:t>Additional</w:t>
      </w:r>
    </w:p>
    <w:p w:rsidR="007F2FB6" w:rsidRDefault="00F35B09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lang w:val="en-AU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n-AU"/>
        </w:rPr>
        <w:t>Essential medical genetics. Edward S. Tobias, Michael Connor, Malcolm Ferguson-Smith. Chichester: Wiley-Blackwell, cop. 2011.</w:t>
      </w:r>
    </w:p>
    <w:p w:rsidR="007F2FB6" w:rsidRPr="00992347" w:rsidRDefault="00F35B09" w:rsidP="00992347">
      <w:pPr>
        <w:pStyle w:val="TreSylabusy"/>
        <w:numPr>
          <w:ilvl w:val="0"/>
          <w:numId w:val="24"/>
        </w:numPr>
        <w:rPr>
          <w:color w:val="auto"/>
          <w:shd w:val="clear" w:color="auto" w:fill="auto"/>
        </w:rPr>
      </w:pPr>
      <w:r>
        <w:t>Biology: a global approach. Neil A. Campbell, Lisa A. Urry, Michael L. Cain, Steven A. Wasserman, Peter V. Minorsky, Jane B. Reece. New York; Harlow: Pearson Education Limited, cop. 2018.</w:t>
      </w:r>
    </w:p>
    <w:p w:rsidR="007F2FB6" w:rsidRDefault="00F35B09" w:rsidP="00992347">
      <w:pPr>
        <w:pStyle w:val="Ng1Sylabusy"/>
        <w:rPr>
          <w:lang w:val="en-AU"/>
        </w:rPr>
      </w:pPr>
      <w:r>
        <w:rPr>
          <w:lang w:val="en-AU"/>
        </w:rPr>
        <w:t>BIOPHYSICS</w:t>
      </w:r>
      <w:r w:rsidR="004D2577">
        <w:rPr>
          <w:lang w:val="en-AU"/>
        </w:rPr>
        <w:t xml:space="preserve"> </w:t>
      </w:r>
    </w:p>
    <w:p w:rsidR="007F2FB6" w:rsidRPr="00992347" w:rsidRDefault="00F35B09" w:rsidP="00992347">
      <w:pPr>
        <w:pStyle w:val="Ng2Sylabusy"/>
      </w:pPr>
      <w:r w:rsidRPr="00992347">
        <w:t>Basic</w:t>
      </w:r>
    </w:p>
    <w:p w:rsidR="007F2FB6" w:rsidRDefault="00F35B09" w:rsidP="00992347">
      <w:pPr>
        <w:pStyle w:val="TreSylabusy"/>
        <w:numPr>
          <w:ilvl w:val="0"/>
          <w:numId w:val="25"/>
        </w:numPr>
      </w:pPr>
      <w:r>
        <w:t>Biophysics: an introduction. Rodney M.J. Cotterill. Chichester: John Wiley &amp; Sons, 2008.</w:t>
      </w:r>
    </w:p>
    <w:p w:rsidR="007F2FB6" w:rsidRDefault="00F35B09" w:rsidP="00992347">
      <w:pPr>
        <w:pStyle w:val="TreSylabusy"/>
      </w:pPr>
      <w:r>
        <w:t>Physics in biology and medicine. Paul Davidovits. Amsterdam: Elsevier Academic Press, cop. 2013.</w:t>
      </w:r>
    </w:p>
    <w:p w:rsidR="007F2FB6" w:rsidRDefault="00F35B09" w:rsidP="00992347">
      <w:pPr>
        <w:pStyle w:val="TreSylabusy"/>
      </w:pPr>
      <w:r>
        <w:t>The essential physics of medical imaging. Jerrold T. Bushberg [et al.]. Philadelphia: Wolters Kluwer Health/Lippincott Williams &amp; Wilkins, cop. 2012.</w:t>
      </w:r>
    </w:p>
    <w:p w:rsidR="007F2FB6" w:rsidRDefault="00F35B09" w:rsidP="00992347">
      <w:pPr>
        <w:pStyle w:val="Ng2Sylabusy"/>
      </w:pPr>
      <w:r>
        <w:t>Additional</w:t>
      </w:r>
    </w:p>
    <w:p w:rsidR="007F2FB6" w:rsidRDefault="00F35B09" w:rsidP="00992347">
      <w:pPr>
        <w:pStyle w:val="TreSylabusy"/>
        <w:numPr>
          <w:ilvl w:val="0"/>
          <w:numId w:val="26"/>
        </w:numPr>
      </w:pPr>
      <w:r>
        <w:t>Biophysics. Roland Glaser. Berlin: Springer, cop. 2005.</w:t>
      </w:r>
    </w:p>
    <w:p w:rsidR="007F2FB6" w:rsidRPr="00030276" w:rsidRDefault="00F35B09" w:rsidP="00992347">
      <w:pPr>
        <w:pStyle w:val="TreSylabusy"/>
      </w:pPr>
      <w:r>
        <w:t>Biophysics: an introduction. Roland Glaser. Berlin: Springer, cop. 2012.</w:t>
      </w:r>
    </w:p>
    <w:p w:rsidR="009526FA" w:rsidRDefault="009526FA">
      <w:pPr>
        <w:pStyle w:val="Akapitzlist"/>
        <w:spacing w:before="120" w:after="120" w:line="360" w:lineRule="auto"/>
        <w:jc w:val="both"/>
        <w:rPr>
          <w:rFonts w:ascii="Verdana" w:hAnsi="Verdana"/>
          <w:sz w:val="18"/>
          <w:szCs w:val="18"/>
          <w:lang w:val="en-AU"/>
        </w:rPr>
      </w:pPr>
    </w:p>
    <w:p w:rsidR="00992347" w:rsidRDefault="00992347">
      <w:pPr>
        <w:spacing w:after="0" w:line="240" w:lineRule="auto"/>
        <w:rPr>
          <w:rFonts w:ascii="Verdana" w:hAnsi="Verdana"/>
          <w:b/>
          <w:color w:val="E36C0A"/>
          <w:sz w:val="18"/>
          <w:szCs w:val="18"/>
          <w:lang w:val="en-AU"/>
        </w:rPr>
      </w:pPr>
      <w:r>
        <w:rPr>
          <w:lang w:val="en-AU"/>
        </w:rPr>
        <w:br w:type="page"/>
      </w:r>
    </w:p>
    <w:p w:rsidR="007F2FB6" w:rsidRDefault="00F35B09" w:rsidP="00992347">
      <w:pPr>
        <w:pStyle w:val="Ng1Sylabusy"/>
        <w:rPr>
          <w:lang w:val="en-AU"/>
        </w:rPr>
      </w:pPr>
      <w:r>
        <w:rPr>
          <w:lang w:val="en-AU"/>
        </w:rPr>
        <w:lastRenderedPageBreak/>
        <w:t>HUMAN ANATOMY</w:t>
      </w:r>
    </w:p>
    <w:p w:rsidR="007F2FB6" w:rsidRPr="00F04ECF" w:rsidRDefault="00F35B09" w:rsidP="00992347">
      <w:pPr>
        <w:pStyle w:val="Ng2Sylabusy"/>
        <w:rPr>
          <w:lang w:val="en-AU"/>
        </w:rPr>
      </w:pPr>
      <w:r>
        <w:rPr>
          <w:lang w:val="en-AU"/>
        </w:rPr>
        <w:t>Basic</w:t>
      </w:r>
    </w:p>
    <w:p w:rsidR="007F2FB6" w:rsidRPr="009B67AF" w:rsidRDefault="00F35B09" w:rsidP="00992347">
      <w:pPr>
        <w:pStyle w:val="TreSylabusy"/>
      </w:pPr>
      <w:r w:rsidRPr="009B67AF">
        <w:t>Clinically oriented anatomy. Keith L. Moore, Arthur F. Dalley II, Anne M. R. Agur. Philadelphia [etc.]: Wolters Kluwer, cop. 2018</w:t>
      </w:r>
      <w:r w:rsidR="00030276">
        <w:t>.</w:t>
      </w:r>
    </w:p>
    <w:p w:rsidR="007F2FB6" w:rsidRPr="009B67AF" w:rsidRDefault="00F35B09" w:rsidP="00992347">
      <w:pPr>
        <w:pStyle w:val="TreSylabusy"/>
      </w:pPr>
      <w:r w:rsidRPr="009B67AF">
        <w:t>Basic clinical neuroanatomy. Paul A. Young, Paul H. Young. Baltimore: Williams &amp; Wilkins, cop. 1997.</w:t>
      </w:r>
    </w:p>
    <w:p w:rsidR="007F2FB6" w:rsidRPr="009B67AF" w:rsidRDefault="00F35B09" w:rsidP="00992347">
      <w:pPr>
        <w:pStyle w:val="TreSylabusy"/>
      </w:pPr>
      <w:r w:rsidRPr="009B67AF">
        <w:t>Grant's atlas of anatomy. Anne M. R. Agur, Arthur F. Dalley II. Philadelphia [i pozostałe]:</w:t>
      </w:r>
      <w:r w:rsidR="001872D5" w:rsidRPr="009B67AF">
        <w:t xml:space="preserve"> Wolters Kluwer, copyright© 2021</w:t>
      </w:r>
      <w:r w:rsidRPr="009B67AF">
        <w:t>.</w:t>
      </w:r>
    </w:p>
    <w:p w:rsidR="007F2FB6" w:rsidRDefault="00F35B09" w:rsidP="00992347">
      <w:pPr>
        <w:pStyle w:val="Ng2Sylabusy"/>
        <w:rPr>
          <w:lang w:val="en-AU"/>
        </w:rPr>
      </w:pPr>
      <w:r>
        <w:rPr>
          <w:lang w:val="en-AU"/>
        </w:rPr>
        <w:t>Additional</w:t>
      </w:r>
    </w:p>
    <w:p w:rsidR="007F2FB6" w:rsidRDefault="00F35B09" w:rsidP="00992347">
      <w:pPr>
        <w:pStyle w:val="TreSylabusy"/>
        <w:numPr>
          <w:ilvl w:val="0"/>
          <w:numId w:val="27"/>
        </w:numPr>
      </w:pPr>
      <w:r>
        <w:t>Gray's anatomy for students. Richard L. Drake, A. Wayne Vogl, Adam W. M. Mitchell. Philadelphia: Elsevier, cop. 2020.</w:t>
      </w:r>
    </w:p>
    <w:p w:rsidR="007F2FB6" w:rsidRPr="00F04ECF" w:rsidRDefault="00F35B09" w:rsidP="00992347">
      <w:pPr>
        <w:pStyle w:val="TreSylabusy"/>
      </w:pPr>
      <w:r>
        <w:t>Neuroanatomy. James D. Fix. Baltimore: Williams &amp; Wilkins, cop. 1995.</w:t>
      </w:r>
    </w:p>
    <w:p w:rsidR="007F2FB6" w:rsidRPr="00574174" w:rsidRDefault="00F04ECF" w:rsidP="00574174">
      <w:pPr>
        <w:pStyle w:val="TreSylabusy"/>
      </w:pPr>
      <w:r w:rsidRPr="00F04ECF">
        <w:rPr>
          <w:rFonts w:cs="Times"/>
          <w:bCs/>
          <w:lang w:val="en-US"/>
        </w:rPr>
        <w:t>Any atlas of anatomy.</w:t>
      </w:r>
    </w:p>
    <w:p w:rsidR="007F2FB6" w:rsidRDefault="00F35B09" w:rsidP="00992347">
      <w:pPr>
        <w:pStyle w:val="Ng1Sylabusy"/>
        <w:rPr>
          <w:lang w:val="en-AU"/>
        </w:rPr>
      </w:pPr>
      <w:r>
        <w:rPr>
          <w:lang w:val="en-AU"/>
        </w:rPr>
        <w:t>HISTOLOGY WITH EMBRYOLOGY</w:t>
      </w:r>
    </w:p>
    <w:p w:rsidR="007F2FB6" w:rsidRDefault="00F35B09" w:rsidP="00992347">
      <w:pPr>
        <w:pStyle w:val="Ng2Sylabusy"/>
        <w:rPr>
          <w:lang w:val="en-AU"/>
        </w:rPr>
      </w:pPr>
      <w:r>
        <w:rPr>
          <w:lang w:val="en-AU"/>
        </w:rPr>
        <w:t>Basic</w:t>
      </w:r>
    </w:p>
    <w:p w:rsidR="007F2FB6" w:rsidRPr="008C223D" w:rsidRDefault="00F35B09" w:rsidP="00992347">
      <w:pPr>
        <w:pStyle w:val="TreSylabusy"/>
      </w:pPr>
      <w:r>
        <w:t xml:space="preserve">Junqueira's basic histology: text and atlas. Anthony L. Mescher. </w:t>
      </w:r>
      <w:r w:rsidR="00CB16D0">
        <w:t>New York [i pozostałe]</w:t>
      </w:r>
      <w:r w:rsidR="00CB16D0" w:rsidRPr="00CB16D0">
        <w:t>: McGraw-Hill Ed</w:t>
      </w:r>
      <w:r w:rsidR="00CB16D0">
        <w:t>ucation/Lange, copyright © 2018</w:t>
      </w:r>
      <w:r>
        <w:t>.</w:t>
      </w:r>
    </w:p>
    <w:p w:rsidR="007F2FB6" w:rsidRPr="00CB16D0" w:rsidRDefault="00F35B09" w:rsidP="00992347">
      <w:pPr>
        <w:pStyle w:val="TreSylabusy"/>
      </w:pPr>
      <w:r>
        <w:t>Human histology. Alan Stevens, James Lowe. Philadelphia: Elsevier Mosby, 2005.</w:t>
      </w:r>
    </w:p>
    <w:p w:rsidR="00CB16D0" w:rsidRDefault="00983287" w:rsidP="00992347">
      <w:pPr>
        <w:pStyle w:val="TreSylabusy"/>
      </w:pPr>
      <w:r>
        <w:t>Langman's medical embryology.</w:t>
      </w:r>
      <w:r w:rsidR="00CB16D0" w:rsidRPr="00CB16D0">
        <w:t xml:space="preserve"> T. W. Sadler</w:t>
      </w:r>
      <w:r>
        <w:t>.</w:t>
      </w:r>
      <w:r w:rsidR="00CB16D0" w:rsidRPr="00CB16D0">
        <w:t xml:space="preserve"> </w:t>
      </w:r>
      <w:r>
        <w:t>Philadelphia [i pozostałe]</w:t>
      </w:r>
      <w:r w:rsidR="00CB16D0" w:rsidRPr="00CB16D0">
        <w:t>: Wolters Kluwer, copyright © 2019.</w:t>
      </w:r>
    </w:p>
    <w:p w:rsidR="007F2FB6" w:rsidRDefault="00F35B09" w:rsidP="00992347">
      <w:pPr>
        <w:pStyle w:val="Ng2Sylabusy"/>
        <w:rPr>
          <w:lang w:val="en-AU"/>
        </w:rPr>
      </w:pPr>
      <w:r>
        <w:rPr>
          <w:lang w:val="en-AU"/>
        </w:rPr>
        <w:t>Additional</w:t>
      </w:r>
    </w:p>
    <w:p w:rsidR="007F2FB6" w:rsidRDefault="00F35B09" w:rsidP="00992347">
      <w:pPr>
        <w:pStyle w:val="TreSylabusy"/>
      </w:pPr>
      <w:r>
        <w:t xml:space="preserve">Histology and cell biology: an introduction to pathology. </w:t>
      </w:r>
      <w:r w:rsidRPr="00E30B48">
        <w:rPr>
          <w:lang w:val="pl-PL"/>
        </w:rPr>
        <w:t xml:space="preserve">Abraham L. Kierszenbaum, Laura L. Tres. </w:t>
      </w:r>
      <w:r w:rsidR="00CB16D0">
        <w:t>Philadelphia: Elsevier</w:t>
      </w:r>
      <w:r w:rsidR="00EA088F">
        <w:t>, cop. 2020</w:t>
      </w:r>
      <w:r>
        <w:t>.</w:t>
      </w:r>
    </w:p>
    <w:p w:rsidR="007F2FB6" w:rsidRPr="008C223D" w:rsidRDefault="00F35B09" w:rsidP="00992347">
      <w:pPr>
        <w:pStyle w:val="TreSylabusy"/>
      </w:pPr>
      <w:r>
        <w:t>Histology: a text and atlas. Michael H. Ross, Wojciech Pawlina. Baltimore: Lippincott Williams &amp; Wilkins, cop. 2006.</w:t>
      </w:r>
    </w:p>
    <w:p w:rsidR="00EA088F" w:rsidRDefault="00EA088F" w:rsidP="00992347">
      <w:pPr>
        <w:pStyle w:val="TreSylabusy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Histology: a text and atlas</w:t>
      </w:r>
      <w:r w:rsidRPr="00EA088F">
        <w:rPr>
          <w:rFonts w:eastAsia="Times New Roman"/>
          <w:lang w:eastAsia="pl-PL"/>
        </w:rPr>
        <w:t>: with correlat</w:t>
      </w:r>
      <w:r>
        <w:rPr>
          <w:rFonts w:eastAsia="Times New Roman"/>
          <w:lang w:eastAsia="pl-PL"/>
        </w:rPr>
        <w:t xml:space="preserve">ed cell and molecular biology. </w:t>
      </w:r>
      <w:r w:rsidRPr="00EA088F">
        <w:rPr>
          <w:rFonts w:eastAsia="Times New Roman"/>
          <w:lang w:eastAsia="pl-PL"/>
        </w:rPr>
        <w:t xml:space="preserve">Wojciech Pawlina, Michael H. Ross. </w:t>
      </w:r>
      <w:r>
        <w:rPr>
          <w:rFonts w:eastAsia="Times New Roman"/>
          <w:lang w:eastAsia="pl-PL"/>
        </w:rPr>
        <w:t>Philadelphia [i pozostałe]</w:t>
      </w:r>
      <w:r w:rsidRPr="00EA088F">
        <w:rPr>
          <w:rFonts w:eastAsia="Times New Roman"/>
          <w:lang w:eastAsia="pl-PL"/>
        </w:rPr>
        <w:t>: Wolters Kluwer, copyright © 2020.</w:t>
      </w:r>
    </w:p>
    <w:p w:rsidR="007F2FB6" w:rsidRPr="00EA088F" w:rsidRDefault="00F35B09" w:rsidP="00992347">
      <w:pPr>
        <w:pStyle w:val="TreSylabusy"/>
      </w:pPr>
      <w:r>
        <w:t>Histology: exercise notebook for medicine and dentistry student. Ed. Maciej Zabel.</w:t>
      </w:r>
      <w:r w:rsidRPr="00EA088F">
        <w:t xml:space="preserve"> Wrocław: Elsevier Urban &amp; Partner, cop. 2010.</w:t>
      </w:r>
    </w:p>
    <w:p w:rsidR="007F2FB6" w:rsidRDefault="00F35B09" w:rsidP="00574174">
      <w:pPr>
        <w:pStyle w:val="Ng1Sylabusy"/>
      </w:pPr>
      <w:r>
        <w:lastRenderedPageBreak/>
        <w:t>MEDICAL FIRST AID</w:t>
      </w:r>
      <w:r w:rsidR="004D2577">
        <w:t xml:space="preserve"> </w:t>
      </w:r>
    </w:p>
    <w:p w:rsidR="007F2FB6" w:rsidRDefault="00F35B09" w:rsidP="00574174">
      <w:pPr>
        <w:pStyle w:val="Ng2Sylabusy"/>
      </w:pPr>
      <w:r>
        <w:t>Basic</w:t>
      </w:r>
    </w:p>
    <w:p w:rsidR="007F2FB6" w:rsidRDefault="00F35B09" w:rsidP="00574174">
      <w:pPr>
        <w:pStyle w:val="TreSylabusy"/>
        <w:numPr>
          <w:ilvl w:val="0"/>
          <w:numId w:val="29"/>
        </w:numPr>
      </w:pPr>
      <w:r>
        <w:t>Oxford handbook of accident and emergency medicine. Jonathan P. Wyatt [et al.]. Oxford: Oxford University Press, cop. 2005.</w:t>
      </w:r>
    </w:p>
    <w:p w:rsidR="00171CD8" w:rsidRPr="00574174" w:rsidRDefault="00F35B09" w:rsidP="00574174">
      <w:pPr>
        <w:pStyle w:val="TreSylabusy"/>
      </w:pPr>
      <w:r>
        <w:t>Handbook of first aid and emergency care. Ed. Jerrold B. Leikin [et al.]. New York: Random House, cop. 2000.</w:t>
      </w:r>
    </w:p>
    <w:p w:rsidR="007F2FB6" w:rsidRDefault="00F35B09" w:rsidP="00574174">
      <w:pPr>
        <w:pStyle w:val="Ng1Sylabusy"/>
        <w:rPr>
          <w:lang w:val="en-AU"/>
        </w:rPr>
      </w:pPr>
      <w:r>
        <w:rPr>
          <w:lang w:val="en-AU"/>
        </w:rPr>
        <w:t>PRECLINICAL PROSTHODONTICS</w:t>
      </w:r>
      <w:r w:rsidR="004D2577">
        <w:rPr>
          <w:lang w:val="en-AU"/>
        </w:rPr>
        <w:t xml:space="preserve"> </w:t>
      </w:r>
    </w:p>
    <w:p w:rsidR="007F2FB6" w:rsidRDefault="00F35B09" w:rsidP="00574174">
      <w:pPr>
        <w:pStyle w:val="Ng2Sylabusy"/>
        <w:rPr>
          <w:lang w:val="en-AU"/>
        </w:rPr>
      </w:pPr>
      <w:r>
        <w:rPr>
          <w:lang w:val="en-AU"/>
        </w:rPr>
        <w:t>Basic</w:t>
      </w:r>
    </w:p>
    <w:p w:rsidR="007F2FB6" w:rsidRDefault="00F35B09" w:rsidP="00574174">
      <w:pPr>
        <w:pStyle w:val="TreSylabusy"/>
        <w:numPr>
          <w:ilvl w:val="0"/>
          <w:numId w:val="28"/>
        </w:numPr>
      </w:pPr>
      <w:r>
        <w:t>Wheeler's dental anatomy, physiology, a</w:t>
      </w:r>
      <w:r w:rsidR="00983287">
        <w:t>nd occlusion. Stanley J. Nelson.</w:t>
      </w:r>
      <w:r w:rsidR="006C0DCE">
        <w:t xml:space="preserve"> St. Louis: Elsevier, cop. 202</w:t>
      </w:r>
      <w:r>
        <w:t>0.</w:t>
      </w:r>
    </w:p>
    <w:p w:rsidR="007F2FB6" w:rsidRPr="00574174" w:rsidRDefault="00F35B09" w:rsidP="00574174">
      <w:pPr>
        <w:pStyle w:val="TreSylabusy"/>
      </w:pPr>
      <w:r>
        <w:t>Woelfel's dental anatomy: its relevance to dentistry. Rickne C. Scheid. Philadelphia: Lippincott Williams &amp; Wilkins, cop. 2007.</w:t>
      </w:r>
    </w:p>
    <w:p w:rsidR="007F2FB6" w:rsidRDefault="00F35B09" w:rsidP="00574174">
      <w:pPr>
        <w:pStyle w:val="Ng1Sylabusy"/>
        <w:rPr>
          <w:lang w:val="en-AU"/>
        </w:rPr>
      </w:pPr>
      <w:r>
        <w:rPr>
          <w:lang w:val="en-AU"/>
        </w:rPr>
        <w:t>ERGONOMICS</w:t>
      </w:r>
    </w:p>
    <w:p w:rsidR="007F2FB6" w:rsidRDefault="00F35B09" w:rsidP="00574174">
      <w:pPr>
        <w:pStyle w:val="Ng2Sylabusy"/>
        <w:rPr>
          <w:lang w:val="en-AU"/>
        </w:rPr>
      </w:pPr>
      <w:r>
        <w:rPr>
          <w:lang w:val="en-AU"/>
        </w:rPr>
        <w:t>Basic</w:t>
      </w:r>
    </w:p>
    <w:p w:rsidR="007F2FB6" w:rsidRDefault="00F35B09" w:rsidP="00574174">
      <w:pPr>
        <w:pStyle w:val="TreSylabusy"/>
        <w:numPr>
          <w:ilvl w:val="0"/>
          <w:numId w:val="30"/>
        </w:numPr>
      </w:pPr>
      <w:r>
        <w:t>Ergonomics and the dental care worker. Ed. by Denise C. Murphy. Washington: American Public Health Association, cop. 1998.</w:t>
      </w:r>
    </w:p>
    <w:p w:rsidR="007F2FB6" w:rsidRPr="00574174" w:rsidRDefault="00F35B09" w:rsidP="00574174">
      <w:pPr>
        <w:pStyle w:val="TreSylabusy"/>
      </w:pPr>
      <w:r>
        <w:t>Four-handed dentistry: a handbook of clinical application and ergonomic concepts. Betty Ladley Finkbeiner. Upper Saddle River: Prentice Hall, cop. 2001.</w:t>
      </w:r>
    </w:p>
    <w:p w:rsidR="007F2FB6" w:rsidRDefault="00F35B09" w:rsidP="00574174">
      <w:pPr>
        <w:pStyle w:val="Ng1Sylabusy"/>
        <w:rPr>
          <w:lang w:val="en-AU"/>
        </w:rPr>
      </w:pPr>
      <w:r>
        <w:rPr>
          <w:lang w:val="en-AU"/>
        </w:rPr>
        <w:t>FUNDAMENTALS OF MEDICAL CHEMISTRY</w:t>
      </w:r>
    </w:p>
    <w:p w:rsidR="007F2FB6" w:rsidRDefault="00F35B09" w:rsidP="00574174">
      <w:pPr>
        <w:pStyle w:val="Ng2Sylabusy"/>
        <w:rPr>
          <w:lang w:val="en-AU"/>
        </w:rPr>
      </w:pPr>
      <w:r>
        <w:rPr>
          <w:lang w:val="en-AU"/>
        </w:rPr>
        <w:t>Basic</w:t>
      </w:r>
    </w:p>
    <w:p w:rsidR="007F2FB6" w:rsidRDefault="00F35B09" w:rsidP="00574174">
      <w:pPr>
        <w:pStyle w:val="TreSylabusy"/>
      </w:pPr>
      <w:r>
        <w:t>Chemistry: an introduction to general, organic, and biological chemistry. Karen C. T</w:t>
      </w:r>
      <w:r w:rsidR="00F067C1">
        <w:t>imberlake. Harlow: Pearson, 2019</w:t>
      </w:r>
      <w:r>
        <w:t>.</w:t>
      </w:r>
    </w:p>
    <w:p w:rsidR="007F2FB6" w:rsidRDefault="00F35B09" w:rsidP="00574174">
      <w:pPr>
        <w:pStyle w:val="TreSylabusy"/>
      </w:pPr>
      <w:r>
        <w:t xml:space="preserve">Handbook of chemistry: for students </w:t>
      </w:r>
      <w:r w:rsidR="00F067C1">
        <w:t xml:space="preserve">of </w:t>
      </w:r>
      <w:r>
        <w:t>Faculty of Medicine and Faculty of Dentistry. Ed. by Iwona Kątnik-Prastowska. Wrocław: Wroclaw Medical University, 201</w:t>
      </w:r>
      <w:r w:rsidR="00F067C1">
        <w:t>9</w:t>
      </w:r>
      <w:r>
        <w:t>.</w:t>
      </w:r>
    </w:p>
    <w:p w:rsidR="007F2FB6" w:rsidRDefault="00F35B09" w:rsidP="00574174">
      <w:pPr>
        <w:pStyle w:val="TreSylabusy"/>
      </w:pPr>
      <w:r>
        <w:t>Bioanalytical chemistry. Andreas Manz, Nicole Pamme, Dimitri Iossifidis. London: Imperial College Press, cop. 2004.</w:t>
      </w:r>
    </w:p>
    <w:p w:rsidR="007F2FB6" w:rsidRDefault="00F35B09" w:rsidP="00574174">
      <w:pPr>
        <w:pStyle w:val="TreSylabusy"/>
      </w:pPr>
      <w:r>
        <w:t>Bioanalytical chemistry. Andreas Manz, Petra S. Dittrich, Nicole Pamme, Dimitri Iossifidis. London: Imperial College Press, cop. 2015.</w:t>
      </w:r>
    </w:p>
    <w:p w:rsidR="00574174" w:rsidRDefault="00574174">
      <w:pPr>
        <w:spacing w:after="0" w:line="240" w:lineRule="auto"/>
        <w:rPr>
          <w:rFonts w:ascii="Verdana" w:hAnsi="Verdana"/>
          <w:color w:val="E36C0A"/>
          <w:sz w:val="18"/>
          <w:szCs w:val="18"/>
          <w:lang w:val="en-AU"/>
        </w:rPr>
      </w:pPr>
      <w:r>
        <w:rPr>
          <w:rFonts w:ascii="Verdana" w:hAnsi="Verdana"/>
          <w:color w:val="E36C0A"/>
          <w:sz w:val="18"/>
          <w:szCs w:val="18"/>
          <w:lang w:val="en-AU"/>
        </w:rPr>
        <w:br w:type="page"/>
      </w:r>
    </w:p>
    <w:p w:rsidR="007F2FB6" w:rsidRDefault="00F35B09" w:rsidP="00574174">
      <w:pPr>
        <w:pStyle w:val="Ng2Sylabusy"/>
        <w:rPr>
          <w:lang w:val="en-AU"/>
        </w:rPr>
      </w:pPr>
      <w:r>
        <w:rPr>
          <w:lang w:val="en-AU"/>
        </w:rPr>
        <w:lastRenderedPageBreak/>
        <w:t>Additional</w:t>
      </w:r>
    </w:p>
    <w:p w:rsidR="00F14250" w:rsidRPr="00574174" w:rsidRDefault="00F35B09" w:rsidP="00574174">
      <w:pPr>
        <w:pStyle w:val="TreSylabusy"/>
        <w:numPr>
          <w:ilvl w:val="0"/>
          <w:numId w:val="31"/>
        </w:numPr>
      </w:pPr>
      <w:r>
        <w:t>Clinical chemistry: principles, procedures, correlations. [Ed. by] Michael L. Bishop, Edward P. Fody, Larry E. Schoeff. Philadelphia: Lippincott Williams &amp; Wilkins, cop. 2005.</w:t>
      </w:r>
    </w:p>
    <w:p w:rsidR="007F2FB6" w:rsidRDefault="004D2577" w:rsidP="00574174">
      <w:pPr>
        <w:pStyle w:val="Ng1Sylabusy"/>
      </w:pPr>
      <w:r>
        <w:t>HISTORY OF MEDICINE</w:t>
      </w:r>
    </w:p>
    <w:p w:rsidR="007F2FB6" w:rsidRDefault="00F35B09" w:rsidP="00574174">
      <w:pPr>
        <w:pStyle w:val="Ng2Sylabusy"/>
      </w:pPr>
      <w:r>
        <w:t>Basic</w:t>
      </w:r>
    </w:p>
    <w:p w:rsidR="007F2FB6" w:rsidRDefault="00F35B09" w:rsidP="00574174">
      <w:pPr>
        <w:pStyle w:val="TreSylabusy"/>
        <w:numPr>
          <w:ilvl w:val="0"/>
          <w:numId w:val="32"/>
        </w:numPr>
      </w:pPr>
      <w:r>
        <w:t>A history of medicine. Lois N. Magner. Boca Raton: Taylor &amp; Francis, cop. 2005.</w:t>
      </w:r>
    </w:p>
    <w:p w:rsidR="007F2FB6" w:rsidRPr="00D3415B" w:rsidRDefault="00F35B09" w:rsidP="00574174">
      <w:pPr>
        <w:pStyle w:val="TreSylabusy"/>
      </w:pPr>
      <w:r>
        <w:t>The greatest benefit to mankind: a medical history of humanity. Roy Porter. New York; London: W.W. Norton &amp; Company, 1999.</w:t>
      </w:r>
    </w:p>
    <w:p w:rsidR="00757A98" w:rsidRPr="00574174" w:rsidRDefault="00D3415B" w:rsidP="00574174">
      <w:pPr>
        <w:pStyle w:val="TreSylabusy"/>
        <w:rPr>
          <w:rFonts w:eastAsia="Times New Roman"/>
          <w:lang w:eastAsia="pl-PL"/>
        </w:rPr>
      </w:pPr>
      <w:r w:rsidRPr="00757A98">
        <w:rPr>
          <w:rFonts w:eastAsia="Times New Roman"/>
          <w:lang w:eastAsia="pl-PL"/>
        </w:rPr>
        <w:t>Medi</w:t>
      </w:r>
      <w:r w:rsidR="00757A98">
        <w:rPr>
          <w:rFonts w:eastAsia="Times New Roman"/>
          <w:lang w:eastAsia="pl-PL"/>
        </w:rPr>
        <w:t>cine's 10 greatest discoveries.</w:t>
      </w:r>
      <w:r w:rsidRPr="00757A98">
        <w:rPr>
          <w:rFonts w:eastAsia="Times New Roman"/>
          <w:lang w:eastAsia="pl-PL"/>
        </w:rPr>
        <w:t xml:space="preserve"> Meyer Friedman, Gerald W. Friedland. </w:t>
      </w:r>
      <w:r w:rsidR="00757A98">
        <w:rPr>
          <w:rFonts w:eastAsia="Times New Roman"/>
          <w:lang w:eastAsia="pl-PL"/>
        </w:rPr>
        <w:t>New Haven; London: Yale Nota Bene</w:t>
      </w:r>
      <w:r w:rsidRPr="00757A98">
        <w:rPr>
          <w:rFonts w:eastAsia="Times New Roman"/>
          <w:lang w:eastAsia="pl-PL"/>
        </w:rPr>
        <w:t>: Yale University Press, 2000.</w:t>
      </w:r>
    </w:p>
    <w:p w:rsidR="004D2577" w:rsidRDefault="00F35B09" w:rsidP="00574174">
      <w:pPr>
        <w:pStyle w:val="Ng1Sylabusy"/>
        <w:rPr>
          <w:lang w:val="en-AU"/>
        </w:rPr>
      </w:pPr>
      <w:r w:rsidRPr="00757A98">
        <w:rPr>
          <w:lang w:val="en-AU"/>
        </w:rPr>
        <w:t>MEDICAL IT</w:t>
      </w:r>
    </w:p>
    <w:p w:rsidR="007F2FB6" w:rsidRPr="004D2577" w:rsidRDefault="00F35B09" w:rsidP="00574174">
      <w:pPr>
        <w:pStyle w:val="Ng2Sylabusy"/>
        <w:rPr>
          <w:lang w:val="en-AU"/>
        </w:rPr>
      </w:pPr>
      <w:r w:rsidRPr="00757A98">
        <w:rPr>
          <w:lang w:val="en-AU"/>
        </w:rPr>
        <w:t>Additional</w:t>
      </w:r>
    </w:p>
    <w:p w:rsidR="007F2FB6" w:rsidRDefault="00F35B09" w:rsidP="00574174">
      <w:pPr>
        <w:pStyle w:val="TreSylabusy"/>
        <w:numPr>
          <w:ilvl w:val="0"/>
          <w:numId w:val="33"/>
        </w:numPr>
      </w:pPr>
      <w:r>
        <w:t>Fundamentals of biostatistics. Bernard Rosner. Boston: Cengage Learning, 2017.</w:t>
      </w:r>
    </w:p>
    <w:p w:rsidR="007F2FB6" w:rsidRDefault="007F2FB6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AU"/>
        </w:rPr>
      </w:pPr>
    </w:p>
    <w:p w:rsidR="007F2FB6" w:rsidRDefault="00F35B09" w:rsidP="00574174">
      <w:pPr>
        <w:pStyle w:val="Ng1Sylabusy"/>
        <w:rPr>
          <w:lang w:val="en-AU"/>
        </w:rPr>
      </w:pPr>
      <w:r>
        <w:rPr>
          <w:lang w:val="en-AU"/>
        </w:rPr>
        <w:t>MEDICAL STATISTICS</w:t>
      </w:r>
    </w:p>
    <w:p w:rsidR="007F2FB6" w:rsidRDefault="00F35B09" w:rsidP="00574174">
      <w:pPr>
        <w:pStyle w:val="Ng2Sylabusy"/>
        <w:rPr>
          <w:lang w:val="en-AU"/>
        </w:rPr>
      </w:pPr>
      <w:r>
        <w:rPr>
          <w:lang w:val="en-AU"/>
        </w:rPr>
        <w:t>Additional</w:t>
      </w:r>
    </w:p>
    <w:p w:rsidR="007F2FB6" w:rsidRDefault="00F35B09" w:rsidP="00574174">
      <w:pPr>
        <w:pStyle w:val="TreSylabusy"/>
      </w:pPr>
      <w:r>
        <w:t>Fundamentals of biostatistics. Bernard Rosner. Boston: Cengage Learning, 2017.</w:t>
      </w:r>
    </w:p>
    <w:p w:rsidR="00F14250" w:rsidRDefault="00F14250">
      <w:pPr>
        <w:pStyle w:val="Akapitzlist"/>
        <w:spacing w:before="120" w:after="120" w:line="360" w:lineRule="auto"/>
        <w:jc w:val="both"/>
        <w:rPr>
          <w:rFonts w:ascii="Verdana" w:hAnsi="Verdana"/>
          <w:sz w:val="18"/>
          <w:szCs w:val="18"/>
          <w:lang w:val="en-AU"/>
        </w:rPr>
      </w:pPr>
    </w:p>
    <w:p w:rsidR="00F14250" w:rsidRDefault="00F14250" w:rsidP="00574174">
      <w:pPr>
        <w:pStyle w:val="Ng1Sylabusy"/>
      </w:pPr>
      <w:r>
        <w:t>CLINICAL PSYCHOLOGY</w:t>
      </w:r>
    </w:p>
    <w:p w:rsidR="00F14250" w:rsidRDefault="00F14250" w:rsidP="00574174">
      <w:pPr>
        <w:pStyle w:val="Ng2Sylabusy"/>
      </w:pPr>
      <w:r>
        <w:t>Basic</w:t>
      </w:r>
    </w:p>
    <w:p w:rsidR="00F14250" w:rsidRPr="008B4394" w:rsidRDefault="008B4394" w:rsidP="00574174">
      <w:pPr>
        <w:pStyle w:val="TreSylabusy"/>
        <w:numPr>
          <w:ilvl w:val="0"/>
          <w:numId w:val="34"/>
        </w:numPr>
        <w:rPr>
          <w:lang w:eastAsia="pl-PL"/>
        </w:rPr>
      </w:pPr>
      <w:r w:rsidRPr="0084775F">
        <w:rPr>
          <w:lang w:eastAsia="pl-PL"/>
        </w:rPr>
        <w:t>Psychology and life.</w:t>
      </w:r>
      <w:r w:rsidR="00D63A16" w:rsidRPr="0084775F">
        <w:rPr>
          <w:lang w:eastAsia="pl-PL"/>
        </w:rPr>
        <w:t xml:space="preserve"> Richard J. Gerrig, Philip G. Zimbardo. </w:t>
      </w:r>
      <w:r w:rsidRPr="008B4394">
        <w:rPr>
          <w:lang w:eastAsia="pl-PL"/>
        </w:rPr>
        <w:t>Boston</w:t>
      </w:r>
      <w:r w:rsidR="00D63A16" w:rsidRPr="008B4394">
        <w:rPr>
          <w:lang w:eastAsia="pl-PL"/>
        </w:rPr>
        <w:t>: Pearson A and B, cop. 2005.</w:t>
      </w:r>
    </w:p>
    <w:p w:rsidR="007E205C" w:rsidRDefault="008B4394" w:rsidP="00574174">
      <w:pPr>
        <w:pStyle w:val="TreSylabusy"/>
        <w:rPr>
          <w:lang w:eastAsia="pl-PL"/>
        </w:rPr>
      </w:pPr>
      <w:r>
        <w:rPr>
          <w:lang w:eastAsia="pl-PL"/>
        </w:rPr>
        <w:t>The medical interview: the three function approach.</w:t>
      </w:r>
      <w:r w:rsidRPr="008B4394">
        <w:rPr>
          <w:lang w:eastAsia="pl-PL"/>
        </w:rPr>
        <w:t xml:space="preserve"> Steven A. Cole, Julian Bird. Philadelphia: Saunders/Elsevier, cop. 2014.</w:t>
      </w:r>
    </w:p>
    <w:p w:rsidR="007E205C" w:rsidRPr="007E205C" w:rsidRDefault="007E205C" w:rsidP="00574174">
      <w:pPr>
        <w:pStyle w:val="Ng2Sylabusy"/>
        <w:rPr>
          <w:lang w:val="en-AU" w:eastAsia="pl-PL"/>
        </w:rPr>
      </w:pPr>
      <w:r w:rsidRPr="007E205C">
        <w:rPr>
          <w:lang w:val="en-AU" w:eastAsia="pl-PL"/>
        </w:rPr>
        <w:t>Additional</w:t>
      </w:r>
    </w:p>
    <w:p w:rsidR="007E205C" w:rsidRPr="007E205C" w:rsidRDefault="007E205C" w:rsidP="00574174">
      <w:pPr>
        <w:pStyle w:val="Nagwek1"/>
        <w:shd w:val="clear" w:color="auto" w:fill="FCFCFC"/>
        <w:spacing w:before="120" w:beforeAutospacing="0" w:after="120" w:afterAutospacing="0" w:line="360" w:lineRule="auto"/>
        <w:ind w:left="397"/>
        <w:rPr>
          <w:rFonts w:ascii="Verdana" w:hAnsi="Verdana"/>
          <w:b w:val="0"/>
          <w:spacing w:val="2"/>
          <w:sz w:val="18"/>
          <w:szCs w:val="18"/>
          <w:lang w:val="en-AU"/>
        </w:rPr>
      </w:pPr>
      <w:r w:rsidRPr="007E205C">
        <w:rPr>
          <w:rFonts w:ascii="Verdana" w:hAnsi="Verdana"/>
          <w:b w:val="0"/>
          <w:sz w:val="18"/>
          <w:szCs w:val="18"/>
          <w:lang w:val="en-AU"/>
        </w:rPr>
        <w:t>1.</w:t>
      </w:r>
      <w:r>
        <w:rPr>
          <w:rFonts w:ascii="Verdana" w:hAnsi="Verdana"/>
          <w:sz w:val="18"/>
          <w:szCs w:val="18"/>
          <w:lang w:val="en-AU"/>
        </w:rPr>
        <w:tab/>
      </w:r>
      <w:r w:rsidR="009526FA">
        <w:rPr>
          <w:rFonts w:ascii="Verdana" w:hAnsi="Verdana"/>
          <w:sz w:val="18"/>
          <w:szCs w:val="18"/>
          <w:lang w:val="en-AU"/>
        </w:rPr>
        <w:t xml:space="preserve"> </w:t>
      </w:r>
      <w:r w:rsidRPr="00574174">
        <w:rPr>
          <w:rStyle w:val="TreSylabusyZnak"/>
          <w:b w:val="0"/>
        </w:rPr>
        <w:t>Bioethics: Asian Perspectives: A Quest for Moral Diversity. Ren-Zong Qiu</w:t>
      </w:r>
      <w:r w:rsidR="00030276" w:rsidRPr="00574174">
        <w:rPr>
          <w:rStyle w:val="TreSylabusyZnak"/>
          <w:b w:val="0"/>
        </w:rPr>
        <w:t>.</w:t>
      </w:r>
    </w:p>
    <w:p w:rsidR="00574174" w:rsidRDefault="00574174">
      <w:pPr>
        <w:spacing w:after="0" w:line="240" w:lineRule="auto"/>
        <w:rPr>
          <w:rFonts w:ascii="Verdana" w:hAnsi="Verdana"/>
          <w:b/>
          <w:color w:val="E36C0A"/>
          <w:sz w:val="18"/>
          <w:szCs w:val="18"/>
          <w:lang w:val="en-AU"/>
        </w:rPr>
      </w:pPr>
      <w:r>
        <w:rPr>
          <w:rFonts w:ascii="Verdana" w:hAnsi="Verdana"/>
          <w:b/>
          <w:color w:val="E36C0A"/>
          <w:sz w:val="18"/>
          <w:szCs w:val="18"/>
          <w:lang w:val="en-AU"/>
        </w:rPr>
        <w:br w:type="page"/>
      </w:r>
    </w:p>
    <w:p w:rsidR="007F2FB6" w:rsidRDefault="00F35B09" w:rsidP="00574174">
      <w:pPr>
        <w:pStyle w:val="Ng1Sylabusy"/>
        <w:rPr>
          <w:lang w:val="en-AU"/>
        </w:rPr>
      </w:pPr>
      <w:r>
        <w:rPr>
          <w:lang w:val="en-AU"/>
        </w:rPr>
        <w:lastRenderedPageBreak/>
        <w:t>LATIN LANGUAGE</w:t>
      </w:r>
    </w:p>
    <w:p w:rsidR="007F2FB6" w:rsidRDefault="00F35B09" w:rsidP="00574174">
      <w:pPr>
        <w:pStyle w:val="Ng2Sylabusy"/>
        <w:rPr>
          <w:lang w:val="en-AU"/>
        </w:rPr>
      </w:pPr>
      <w:r>
        <w:rPr>
          <w:lang w:val="en-AU"/>
        </w:rPr>
        <w:t>Basic</w:t>
      </w:r>
    </w:p>
    <w:p w:rsidR="007F2FB6" w:rsidRDefault="00F35B09" w:rsidP="00574174">
      <w:pPr>
        <w:pStyle w:val="TreSylabusy"/>
        <w:numPr>
          <w:ilvl w:val="0"/>
          <w:numId w:val="35"/>
        </w:numPr>
      </w:pPr>
      <w:r>
        <w:t xml:space="preserve">Lingua Latina ad usum medicinae studentium. </w:t>
      </w:r>
      <w:r w:rsidRPr="00E30B48">
        <w:rPr>
          <w:lang w:val="pl-PL"/>
        </w:rPr>
        <w:t xml:space="preserve">Sabina Filipczak-Nowicka, Zofia Grech-Żmijewska. </w:t>
      </w:r>
      <w:r>
        <w:t>Warszawa: Wydaw. Lekarskie PZWL, cop</w:t>
      </w:r>
      <w:r w:rsidR="006F6972">
        <w:t>. 2014</w:t>
      </w:r>
      <w:r>
        <w:t>.</w:t>
      </w:r>
    </w:p>
    <w:p w:rsidR="007F2FB6" w:rsidRDefault="00F35B09" w:rsidP="00574174">
      <w:pPr>
        <w:pStyle w:val="TreSylabusy"/>
      </w:pPr>
      <w:r w:rsidRPr="00E30B48">
        <w:rPr>
          <w:lang w:val="pl-PL"/>
        </w:rPr>
        <w:t xml:space="preserve">Lingua Latina medicinalis: zasady poprawnego formułowania łacińskich rozpoznań medycznych: podręcznik dla lekarzy i studentów. </w:t>
      </w:r>
      <w:r>
        <w:t>Marcin Piekarz. Kraków: Medycyna Praktyczna, 1996.</w:t>
      </w:r>
    </w:p>
    <w:p w:rsidR="007F2FB6" w:rsidRPr="006F6972" w:rsidRDefault="00F35B09" w:rsidP="00574174">
      <w:pPr>
        <w:pStyle w:val="TreSylabusy"/>
      </w:pPr>
      <w:r w:rsidRPr="00E30B48">
        <w:rPr>
          <w:lang w:val="pl-PL"/>
        </w:rPr>
        <w:t xml:space="preserve">Lingua Latina medicinalis: ćwiczenia z terminologii medycznej. Anna Kołodziej, Stanisław Kołodziej. Warszawa: Wydaw. </w:t>
      </w:r>
      <w:r>
        <w:t>Lekarskie PZWL, cop. 2006.</w:t>
      </w:r>
    </w:p>
    <w:p w:rsidR="006F6972" w:rsidRPr="006F6972" w:rsidRDefault="006F6972" w:rsidP="00574174">
      <w:pPr>
        <w:pStyle w:val="TreSylabusy"/>
        <w:rPr>
          <w:rFonts w:eastAsia="Times New Roman"/>
          <w:lang w:eastAsia="pl-PL"/>
        </w:rPr>
      </w:pPr>
      <w:r w:rsidRPr="00E30B48">
        <w:rPr>
          <w:rFonts w:eastAsia="Times New Roman"/>
          <w:lang w:val="pl-PL" w:eastAsia="pl-PL"/>
        </w:rPr>
        <w:t xml:space="preserve">Lingua Latina medicinalis: podręcznik dla studentów medycyny. Anna Kołodziej, Stanisław Kołodziej. Warszawa: Wydaw. </w:t>
      </w:r>
      <w:r w:rsidRPr="006F6972">
        <w:rPr>
          <w:rFonts w:eastAsia="Times New Roman"/>
          <w:lang w:eastAsia="pl-PL"/>
        </w:rPr>
        <w:t>Lekarskie PZWL, cop. 2006.</w:t>
      </w:r>
    </w:p>
    <w:p w:rsidR="007F2FB6" w:rsidRDefault="00F35B09" w:rsidP="00574174">
      <w:pPr>
        <w:pStyle w:val="Ng2Sylabusy"/>
      </w:pPr>
      <w:r>
        <w:t>Additional</w:t>
      </w:r>
    </w:p>
    <w:p w:rsidR="007F2FB6" w:rsidRDefault="00F35B09" w:rsidP="00574174">
      <w:pPr>
        <w:pStyle w:val="TreSylabusy"/>
        <w:numPr>
          <w:ilvl w:val="0"/>
          <w:numId w:val="36"/>
        </w:numPr>
      </w:pPr>
      <w:r>
        <w:t>Pocket Oxford Latin dictionary. Ed. by James Morwood. Oxford: Oxford University Press, cop. 2005.</w:t>
      </w:r>
    </w:p>
    <w:p w:rsidR="007F2FB6" w:rsidRDefault="00F35B09" w:rsidP="00574174">
      <w:pPr>
        <w:pStyle w:val="TreSylabusy"/>
      </w:pPr>
      <w:r w:rsidRPr="00E30B48">
        <w:rPr>
          <w:lang w:val="pl-PL"/>
        </w:rPr>
        <w:t xml:space="preserve">Podręczny słownik medyczny angielsko-polski i polsko-angielski. Przemysław Słomski, Piotr Słomski. Warszawa: Wydaw. </w:t>
      </w:r>
      <w:r>
        <w:t>Lekarskie PZWL, cop. 2009.</w:t>
      </w:r>
    </w:p>
    <w:p w:rsidR="007F2FB6" w:rsidRDefault="007F2FB6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:rsidR="00A9327D" w:rsidRDefault="00F35B09" w:rsidP="00574174">
      <w:pPr>
        <w:pStyle w:val="Ng1Sylabusy"/>
      </w:pPr>
      <w:r>
        <w:t>LIBRARY TRAINING</w:t>
      </w:r>
    </w:p>
    <w:p w:rsidR="007F2FB6" w:rsidRDefault="00F35B09" w:rsidP="00574174">
      <w:pPr>
        <w:pStyle w:val="Ng2Sylabusy"/>
      </w:pPr>
      <w:r>
        <w:t>Basic</w:t>
      </w:r>
    </w:p>
    <w:p w:rsidR="007F2FB6" w:rsidRPr="009B67AF" w:rsidRDefault="00F35B09" w:rsidP="00E30B48">
      <w:pPr>
        <w:pStyle w:val="TreSylabusy"/>
        <w:numPr>
          <w:ilvl w:val="0"/>
          <w:numId w:val="37"/>
        </w:numPr>
      </w:pPr>
      <w:r w:rsidRPr="009B67AF">
        <w:t>Didactic materials available in the e-course „Library training” on the Library’s website</w:t>
      </w:r>
      <w:r w:rsidR="00A9327D" w:rsidRPr="009B67AF">
        <w:t xml:space="preserve">: </w:t>
      </w:r>
      <w:hyperlink r:id="rId8" w:history="1">
        <w:r w:rsidR="00E30B48" w:rsidRPr="00E30B48">
          <w:rPr>
            <w:rStyle w:val="Hipercze"/>
          </w:rPr>
          <w:t>bg.umed.wroc.pl/index.php/en/students/e-learning-2/</w:t>
        </w:r>
      </w:hyperlink>
      <w:r w:rsidR="00A9327D" w:rsidRPr="00E30B48">
        <w:rPr>
          <w:rFonts w:cs="Arial"/>
        </w:rPr>
        <w:t>.</w:t>
      </w:r>
    </w:p>
    <w:p w:rsidR="007F2FB6" w:rsidRPr="009B67AF" w:rsidRDefault="00F35B09" w:rsidP="00E30B48">
      <w:pPr>
        <w:pStyle w:val="TreSylabusy"/>
      </w:pPr>
      <w:r w:rsidRPr="009B67AF">
        <w:t xml:space="preserve">Resources available on the Library’s website: </w:t>
      </w:r>
      <w:hyperlink r:id="rId9" w:history="1">
        <w:r w:rsidR="00E30B48" w:rsidRPr="00E30B48">
          <w:rPr>
            <w:rStyle w:val="Hipercze"/>
          </w:rPr>
          <w:t>bg.umed.wroc.pl/index.php/en/home/</w:t>
        </w:r>
      </w:hyperlink>
      <w:r w:rsidRPr="009B67AF">
        <w:t>.</w:t>
      </w:r>
    </w:p>
    <w:p w:rsidR="007F2FB6" w:rsidRPr="009B67AF" w:rsidRDefault="00F35B09" w:rsidP="00574174">
      <w:pPr>
        <w:pStyle w:val="TreSylabusy"/>
      </w:pPr>
      <w:r w:rsidRPr="009B67AF">
        <w:t>Educational tools that are part of catalogues, bibliographic and full-text services subscribed by the Library (helps, tutorials).</w:t>
      </w:r>
    </w:p>
    <w:p w:rsidR="007F2FB6" w:rsidRDefault="007F2FB6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AU"/>
        </w:rPr>
      </w:pPr>
    </w:p>
    <w:p w:rsidR="007F2FB6" w:rsidRDefault="007F2FB6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val="en-AU"/>
        </w:rPr>
      </w:pPr>
    </w:p>
    <w:p w:rsidR="007F2FB6" w:rsidRDefault="007F2FB6">
      <w:pPr>
        <w:rPr>
          <w:lang w:val="en-AU"/>
        </w:rPr>
      </w:pPr>
    </w:p>
    <w:p w:rsidR="00F14250" w:rsidRDefault="00F14250">
      <w:pPr>
        <w:rPr>
          <w:lang w:val="en-AU"/>
        </w:rPr>
      </w:pPr>
    </w:p>
    <w:p w:rsidR="00F14250" w:rsidRDefault="00F14250">
      <w:pPr>
        <w:rPr>
          <w:lang w:val="en-AU"/>
        </w:rPr>
      </w:pPr>
    </w:p>
    <w:p w:rsidR="00F14250" w:rsidRPr="00F14250" w:rsidRDefault="00F14250">
      <w:pPr>
        <w:rPr>
          <w:lang w:val="en-AU"/>
        </w:rPr>
      </w:pPr>
    </w:p>
    <w:sectPr w:rsidR="00F14250" w:rsidRPr="00F14250" w:rsidSect="007F2FB6">
      <w:headerReference w:type="default" r:id="rId10"/>
      <w:footerReference w:type="default" r:id="rId11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A6" w:rsidRDefault="00BA61A6" w:rsidP="00992347">
      <w:pPr>
        <w:spacing w:after="0" w:line="240" w:lineRule="auto"/>
      </w:pPr>
      <w:r>
        <w:separator/>
      </w:r>
    </w:p>
  </w:endnote>
  <w:endnote w:type="continuationSeparator" w:id="0">
    <w:p w:rsidR="00BA61A6" w:rsidRDefault="00BA61A6" w:rsidP="0099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93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2347" w:rsidRDefault="00992347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8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8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4174" w:rsidRDefault="00574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A6" w:rsidRDefault="00BA61A6" w:rsidP="00992347">
      <w:pPr>
        <w:spacing w:after="0" w:line="240" w:lineRule="auto"/>
      </w:pPr>
      <w:r>
        <w:separator/>
      </w:r>
    </w:p>
  </w:footnote>
  <w:footnote w:type="continuationSeparator" w:id="0">
    <w:p w:rsidR="00BA61A6" w:rsidRDefault="00BA61A6" w:rsidP="0099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74" w:rsidRDefault="005741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314325</wp:posOffset>
          </wp:positionV>
          <wp:extent cx="2400300" cy="353060"/>
          <wp:effectExtent l="0" t="0" r="0" b="889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710"/>
    <w:multiLevelType w:val="multilevel"/>
    <w:tmpl w:val="91AE2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09E7"/>
    <w:multiLevelType w:val="multilevel"/>
    <w:tmpl w:val="29A0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705F"/>
    <w:multiLevelType w:val="multilevel"/>
    <w:tmpl w:val="7198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519"/>
    <w:multiLevelType w:val="multilevel"/>
    <w:tmpl w:val="B270E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1E3"/>
    <w:multiLevelType w:val="multilevel"/>
    <w:tmpl w:val="97646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162A"/>
    <w:multiLevelType w:val="multilevel"/>
    <w:tmpl w:val="1390D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7071"/>
    <w:multiLevelType w:val="multilevel"/>
    <w:tmpl w:val="00F05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F91"/>
    <w:multiLevelType w:val="multilevel"/>
    <w:tmpl w:val="06EE3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7912"/>
    <w:multiLevelType w:val="multilevel"/>
    <w:tmpl w:val="17C6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1B7"/>
    <w:multiLevelType w:val="multilevel"/>
    <w:tmpl w:val="E16C8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C083E"/>
    <w:multiLevelType w:val="multilevel"/>
    <w:tmpl w:val="B8146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730A"/>
    <w:multiLevelType w:val="multilevel"/>
    <w:tmpl w:val="1D28D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508C5"/>
    <w:multiLevelType w:val="multilevel"/>
    <w:tmpl w:val="33D26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6377"/>
    <w:multiLevelType w:val="multilevel"/>
    <w:tmpl w:val="319A5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78B7"/>
    <w:multiLevelType w:val="multilevel"/>
    <w:tmpl w:val="BEAA1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60E"/>
    <w:multiLevelType w:val="multilevel"/>
    <w:tmpl w:val="71F89364"/>
    <w:lvl w:ilvl="0">
      <w:start w:val="1"/>
      <w:numFmt w:val="decimal"/>
      <w:pStyle w:val="TreSylabus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1097232"/>
    <w:multiLevelType w:val="multilevel"/>
    <w:tmpl w:val="93BAA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A20F5"/>
    <w:multiLevelType w:val="multilevel"/>
    <w:tmpl w:val="138068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2A80C4F"/>
    <w:multiLevelType w:val="multilevel"/>
    <w:tmpl w:val="EAE01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3CA8"/>
    <w:multiLevelType w:val="multilevel"/>
    <w:tmpl w:val="62F2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46AA"/>
    <w:multiLevelType w:val="multilevel"/>
    <w:tmpl w:val="3120E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40BEB"/>
    <w:multiLevelType w:val="multilevel"/>
    <w:tmpl w:val="DE32B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5618"/>
    <w:multiLevelType w:val="multilevel"/>
    <w:tmpl w:val="47F60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3"/>
  </w:num>
  <w:num w:numId="5">
    <w:abstractNumId w:val="21"/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19"/>
  </w:num>
  <w:num w:numId="12">
    <w:abstractNumId w:val="22"/>
  </w:num>
  <w:num w:numId="13">
    <w:abstractNumId w:val="11"/>
  </w:num>
  <w:num w:numId="14">
    <w:abstractNumId w:val="12"/>
  </w:num>
  <w:num w:numId="15">
    <w:abstractNumId w:val="10"/>
  </w:num>
  <w:num w:numId="16">
    <w:abstractNumId w:val="18"/>
  </w:num>
  <w:num w:numId="17">
    <w:abstractNumId w:val="9"/>
  </w:num>
  <w:num w:numId="18">
    <w:abstractNumId w:val="6"/>
  </w:num>
  <w:num w:numId="19">
    <w:abstractNumId w:val="13"/>
  </w:num>
  <w:num w:numId="20">
    <w:abstractNumId w:val="16"/>
  </w:num>
  <w:num w:numId="21">
    <w:abstractNumId w:val="0"/>
  </w:num>
  <w:num w:numId="22">
    <w:abstractNumId w:val="4"/>
  </w:num>
  <w:num w:numId="23">
    <w:abstractNumId w:val="17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B6"/>
    <w:rsid w:val="00026BD9"/>
    <w:rsid w:val="00030276"/>
    <w:rsid w:val="001040F9"/>
    <w:rsid w:val="00171CD8"/>
    <w:rsid w:val="00180B14"/>
    <w:rsid w:val="001872D5"/>
    <w:rsid w:val="00367533"/>
    <w:rsid w:val="004043B6"/>
    <w:rsid w:val="0041617E"/>
    <w:rsid w:val="004D2577"/>
    <w:rsid w:val="00574174"/>
    <w:rsid w:val="00686A0D"/>
    <w:rsid w:val="006C0DCE"/>
    <w:rsid w:val="006F6972"/>
    <w:rsid w:val="00757819"/>
    <w:rsid w:val="00757A98"/>
    <w:rsid w:val="007D30B5"/>
    <w:rsid w:val="007E205C"/>
    <w:rsid w:val="007F2FB6"/>
    <w:rsid w:val="0084775F"/>
    <w:rsid w:val="008B4394"/>
    <w:rsid w:val="008C223D"/>
    <w:rsid w:val="009526FA"/>
    <w:rsid w:val="00967EA1"/>
    <w:rsid w:val="00983287"/>
    <w:rsid w:val="00992347"/>
    <w:rsid w:val="009B67AF"/>
    <w:rsid w:val="009D0262"/>
    <w:rsid w:val="00A9327D"/>
    <w:rsid w:val="00AD070D"/>
    <w:rsid w:val="00BA61A6"/>
    <w:rsid w:val="00BC034C"/>
    <w:rsid w:val="00BE74A1"/>
    <w:rsid w:val="00C07AE6"/>
    <w:rsid w:val="00C2655A"/>
    <w:rsid w:val="00C4565B"/>
    <w:rsid w:val="00C800B3"/>
    <w:rsid w:val="00CB16D0"/>
    <w:rsid w:val="00CC72ED"/>
    <w:rsid w:val="00D024A7"/>
    <w:rsid w:val="00D22BCD"/>
    <w:rsid w:val="00D3415B"/>
    <w:rsid w:val="00D63A16"/>
    <w:rsid w:val="00DD31DC"/>
    <w:rsid w:val="00E16CEB"/>
    <w:rsid w:val="00E30B48"/>
    <w:rsid w:val="00EA088F"/>
    <w:rsid w:val="00F04ECF"/>
    <w:rsid w:val="00F067C1"/>
    <w:rsid w:val="00F14250"/>
    <w:rsid w:val="00F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7EEEA-BC09-4869-8B29-B88D44B4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250"/>
    <w:pPr>
      <w:spacing w:after="200" w:line="276" w:lineRule="auto"/>
    </w:pPr>
    <w:rPr>
      <w:rFonts w:cs="Times New Roman"/>
      <w:sz w:val="22"/>
    </w:rPr>
  </w:style>
  <w:style w:type="paragraph" w:styleId="Nagwek1">
    <w:name w:val="heading 1"/>
    <w:basedOn w:val="Normalny"/>
    <w:link w:val="Nagwek1Znak"/>
    <w:uiPriority w:val="9"/>
    <w:qFormat/>
    <w:rsid w:val="007E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2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4541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D083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7F2F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75AB"/>
    <w:pPr>
      <w:spacing w:after="140"/>
    </w:pPr>
  </w:style>
  <w:style w:type="paragraph" w:styleId="Lista">
    <w:name w:val="List"/>
    <w:basedOn w:val="Tekstpodstawowy"/>
    <w:rsid w:val="002175AB"/>
    <w:rPr>
      <w:rFonts w:cs="Arial"/>
    </w:rPr>
  </w:style>
  <w:style w:type="paragraph" w:customStyle="1" w:styleId="Legenda1">
    <w:name w:val="Legenda1"/>
    <w:basedOn w:val="Normalny"/>
    <w:qFormat/>
    <w:rsid w:val="002175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5A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2FB6"/>
  </w:style>
  <w:style w:type="paragraph" w:customStyle="1" w:styleId="Nagwek10">
    <w:name w:val="Nagłówek1"/>
    <w:basedOn w:val="Normalny"/>
    <w:next w:val="Tekstpodstawowy"/>
    <w:qFormat/>
    <w:rsid w:val="002175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C545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72D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223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E20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20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1Sylabusy">
    <w:name w:val="Ng1 Sylabusy"/>
    <w:basedOn w:val="Normalny"/>
    <w:link w:val="Ng1SylabusyZnak"/>
    <w:qFormat/>
    <w:rsid w:val="00574174"/>
    <w:pPr>
      <w:spacing w:before="120" w:after="120" w:line="360" w:lineRule="auto"/>
      <w:jc w:val="both"/>
    </w:pPr>
    <w:rPr>
      <w:rFonts w:ascii="Verdana" w:hAnsi="Verdana"/>
      <w:b/>
      <w:color w:val="E36C0A"/>
      <w:szCs w:val="18"/>
    </w:rPr>
  </w:style>
  <w:style w:type="paragraph" w:customStyle="1" w:styleId="Ng2Sylabusy">
    <w:name w:val="Ng2 Sylabusy"/>
    <w:basedOn w:val="Normalny"/>
    <w:link w:val="Ng2SylabusyZnak"/>
    <w:qFormat/>
    <w:rsid w:val="00574174"/>
    <w:pPr>
      <w:spacing w:before="120" w:after="120" w:line="360" w:lineRule="auto"/>
      <w:jc w:val="both"/>
    </w:pPr>
    <w:rPr>
      <w:rFonts w:ascii="Verdana" w:hAnsi="Verdana"/>
      <w:b/>
      <w:color w:val="E36C0A"/>
      <w:sz w:val="18"/>
      <w:szCs w:val="18"/>
    </w:rPr>
  </w:style>
  <w:style w:type="character" w:customStyle="1" w:styleId="Ng1SylabusyZnak">
    <w:name w:val="Ng1 Sylabusy Znak"/>
    <w:basedOn w:val="Domylnaczcionkaakapitu"/>
    <w:link w:val="Ng1Sylabusy"/>
    <w:rsid w:val="00574174"/>
    <w:rPr>
      <w:rFonts w:ascii="Verdana" w:hAnsi="Verdana" w:cs="Times New Roman"/>
      <w:b/>
      <w:color w:val="E36C0A"/>
      <w:sz w:val="22"/>
      <w:szCs w:val="18"/>
    </w:rPr>
  </w:style>
  <w:style w:type="paragraph" w:customStyle="1" w:styleId="TreSylabusy">
    <w:name w:val="Treść Sylabusy"/>
    <w:basedOn w:val="Normalny"/>
    <w:link w:val="TreSylabusyZnak"/>
    <w:qFormat/>
    <w:rsid w:val="00992347"/>
    <w:pPr>
      <w:numPr>
        <w:numId w:val="1"/>
      </w:numPr>
      <w:spacing w:before="240" w:after="240" w:line="360" w:lineRule="auto"/>
      <w:jc w:val="both"/>
    </w:pPr>
    <w:rPr>
      <w:rFonts w:ascii="Verdana" w:hAnsi="Verdana"/>
      <w:color w:val="000000"/>
      <w:sz w:val="18"/>
      <w:szCs w:val="18"/>
      <w:shd w:val="clear" w:color="auto" w:fill="FFFFFF"/>
      <w:lang w:val="en-AU"/>
    </w:rPr>
  </w:style>
  <w:style w:type="character" w:customStyle="1" w:styleId="Ng2SylabusyZnak">
    <w:name w:val="Ng2 Sylabusy Znak"/>
    <w:basedOn w:val="Domylnaczcionkaakapitu"/>
    <w:link w:val="Ng2Sylabusy"/>
    <w:rsid w:val="00574174"/>
    <w:rPr>
      <w:rFonts w:ascii="Verdana" w:hAnsi="Verdana" w:cs="Times New Roman"/>
      <w:b/>
      <w:color w:val="E36C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9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reSylabusyZnak">
    <w:name w:val="Treść Sylabusy Znak"/>
    <w:basedOn w:val="Domylnaczcionkaakapitu"/>
    <w:link w:val="TreSylabusy"/>
    <w:rsid w:val="00992347"/>
    <w:rPr>
      <w:rFonts w:ascii="Verdana" w:hAnsi="Verdana" w:cs="Times New Roman"/>
      <w:color w:val="000000"/>
      <w:sz w:val="18"/>
      <w:szCs w:val="18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992347"/>
    <w:rPr>
      <w:rFonts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74174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umed.wroc.pl/index.php/en/students/e-learning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g.umed.wroc.pl/index.php/en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CFC5-C554-4805-948E-EB6F522E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5712</Characters>
  <Application>Microsoft Office Word</Application>
  <DocSecurity>0</DocSecurity>
  <Lines>142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Michał</cp:lastModifiedBy>
  <cp:revision>2</cp:revision>
  <dcterms:created xsi:type="dcterms:W3CDTF">2021-02-10T13:53:00Z</dcterms:created>
  <dcterms:modified xsi:type="dcterms:W3CDTF">2021-02-10T13:53:00Z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