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67EF3" w14:textId="77777777" w:rsidR="000A3E64" w:rsidRDefault="001B30BF">
      <w:pPr>
        <w:rPr>
          <w:b/>
          <w:bCs/>
          <w:lang w:val="en-US"/>
        </w:rPr>
      </w:pPr>
      <w:r w:rsidRPr="001B30BF">
        <w:rPr>
          <w:lang w:val="en-US"/>
        </w:rPr>
        <w:t>Rules of the crime library game ‘</w:t>
      </w:r>
      <w:r w:rsidRPr="001B30BF">
        <w:rPr>
          <w:b/>
          <w:bCs/>
          <w:lang w:val="en-US"/>
        </w:rPr>
        <w:t>Crime Written in the Call Number’</w:t>
      </w:r>
    </w:p>
    <w:p w14:paraId="0625B3B6" w14:textId="77777777" w:rsidR="001B30BF" w:rsidRDefault="001B30BF" w:rsidP="001B30BF">
      <w:pPr>
        <w:rPr>
          <w:lang w:val="en-US"/>
        </w:rPr>
      </w:pPr>
    </w:p>
    <w:p w14:paraId="4E92A4DF" w14:textId="75743517" w:rsidR="001B30BF" w:rsidRPr="001B30BF" w:rsidRDefault="001B30BF" w:rsidP="001B30BF">
      <w:pPr>
        <w:rPr>
          <w:lang w:val="en-US"/>
        </w:rPr>
      </w:pPr>
      <w:r w:rsidRPr="001B30BF">
        <w:rPr>
          <w:lang w:val="en-US"/>
        </w:rPr>
        <w:t>§ 1. Basic information about the game</w:t>
      </w:r>
    </w:p>
    <w:p w14:paraId="6ACBDAB9" w14:textId="4501E9D4" w:rsidR="001B30BF" w:rsidRPr="001B30BF" w:rsidRDefault="001B30BF" w:rsidP="001B30BF">
      <w:pPr>
        <w:pStyle w:val="Akapitzlist"/>
        <w:numPr>
          <w:ilvl w:val="0"/>
          <w:numId w:val="1"/>
        </w:numPr>
        <w:rPr>
          <w:lang w:val="en-US"/>
        </w:rPr>
      </w:pPr>
      <w:r w:rsidRPr="001B30BF">
        <w:rPr>
          <w:lang w:val="en-US"/>
        </w:rPr>
        <w:t xml:space="preserve">The </w:t>
      </w:r>
      <w:r w:rsidRPr="001B30BF">
        <w:rPr>
          <w:lang w:val="en-US"/>
        </w:rPr>
        <w:t>organizer</w:t>
      </w:r>
      <w:r w:rsidRPr="001B30BF">
        <w:rPr>
          <w:lang w:val="en-US"/>
        </w:rPr>
        <w:t xml:space="preserve"> of the crime field game ‘Crime Written in the Call Number’ is the Main Library of the</w:t>
      </w:r>
      <w:r w:rsidRPr="001B30BF">
        <w:rPr>
          <w:lang w:val="en-US"/>
        </w:rPr>
        <w:t xml:space="preserve"> Wroclaw</w:t>
      </w:r>
      <w:r w:rsidRPr="001B30BF">
        <w:rPr>
          <w:lang w:val="en-US"/>
        </w:rPr>
        <w:t xml:space="preserve"> Medical University</w:t>
      </w:r>
      <w:r w:rsidRPr="001B30BF">
        <w:rPr>
          <w:lang w:val="en-US"/>
        </w:rPr>
        <w:t>.</w:t>
      </w:r>
    </w:p>
    <w:p w14:paraId="2992D1A3" w14:textId="4ABE720B" w:rsidR="001B30BF" w:rsidRPr="001B30BF" w:rsidRDefault="001B30BF" w:rsidP="001B30BF">
      <w:pPr>
        <w:pStyle w:val="Akapitzlist"/>
        <w:numPr>
          <w:ilvl w:val="0"/>
          <w:numId w:val="1"/>
        </w:numPr>
        <w:rPr>
          <w:lang w:val="en-US"/>
        </w:rPr>
      </w:pPr>
      <w:r w:rsidRPr="001B30BF">
        <w:rPr>
          <w:lang w:val="en-US"/>
        </w:rPr>
        <w:t xml:space="preserve">The game will take place on 17 October 2025 at 6:00 p.m., 7:00 p.m. and 8:00 p.m. at the Main Library of the </w:t>
      </w:r>
      <w:r w:rsidRPr="001B30BF">
        <w:rPr>
          <w:lang w:val="en-US"/>
        </w:rPr>
        <w:t xml:space="preserve">Wroclaw </w:t>
      </w:r>
      <w:r w:rsidRPr="001B30BF">
        <w:rPr>
          <w:lang w:val="en-US"/>
        </w:rPr>
        <w:t>Medical University at Marcinkowskiego 2-6</w:t>
      </w:r>
      <w:r w:rsidRPr="001B30BF">
        <w:rPr>
          <w:lang w:val="en-US"/>
        </w:rPr>
        <w:t xml:space="preserve"> Street.</w:t>
      </w:r>
    </w:p>
    <w:p w14:paraId="00811962" w14:textId="1A893C89" w:rsidR="001B30BF" w:rsidRPr="001B30BF" w:rsidRDefault="001B30BF" w:rsidP="001B30BF">
      <w:pPr>
        <w:pStyle w:val="Akapitzlist"/>
        <w:numPr>
          <w:ilvl w:val="0"/>
          <w:numId w:val="1"/>
        </w:numPr>
        <w:rPr>
          <w:lang w:val="en-US"/>
        </w:rPr>
      </w:pPr>
      <w:r w:rsidRPr="001B30BF">
        <w:rPr>
          <w:lang w:val="en-US"/>
        </w:rPr>
        <w:t>The game is intended exclusively for</w:t>
      </w:r>
      <w:r w:rsidR="008B61B5">
        <w:rPr>
          <w:lang w:val="en-US"/>
        </w:rPr>
        <w:t xml:space="preserve"> WMU:</w:t>
      </w:r>
      <w:r w:rsidRPr="001B30BF">
        <w:rPr>
          <w:lang w:val="en-US"/>
        </w:rPr>
        <w:t xml:space="preserve"> students, doctoral students and employees</w:t>
      </w:r>
      <w:r w:rsidR="008B61B5">
        <w:rPr>
          <w:lang w:val="en-US"/>
        </w:rPr>
        <w:t>.</w:t>
      </w:r>
    </w:p>
    <w:p w14:paraId="73B77CCC" w14:textId="77777777" w:rsidR="001B30BF" w:rsidRPr="001B30BF" w:rsidRDefault="001B30BF" w:rsidP="001B30BF">
      <w:pPr>
        <w:pStyle w:val="Akapitzlist"/>
        <w:numPr>
          <w:ilvl w:val="0"/>
          <w:numId w:val="1"/>
        </w:numPr>
        <w:rPr>
          <w:lang w:val="en-US"/>
        </w:rPr>
      </w:pPr>
      <w:r w:rsidRPr="001B30BF">
        <w:rPr>
          <w:lang w:val="en-US"/>
        </w:rPr>
        <w:t>The game is purely for entertainment purposes and should be viewed as such. By participating in the game, participants agree to its criminal nature and, consequently, to the content related to this profile.</w:t>
      </w:r>
    </w:p>
    <w:p w14:paraId="613B80CA" w14:textId="1D4D64AC" w:rsidR="001B30BF" w:rsidRPr="001B30BF" w:rsidRDefault="001B30BF" w:rsidP="001B30BF">
      <w:pPr>
        <w:pStyle w:val="Akapitzlist"/>
        <w:numPr>
          <w:ilvl w:val="0"/>
          <w:numId w:val="1"/>
        </w:numPr>
        <w:rPr>
          <w:lang w:val="en-US"/>
        </w:rPr>
      </w:pPr>
      <w:r w:rsidRPr="001B30BF">
        <w:rPr>
          <w:lang w:val="en-US"/>
        </w:rPr>
        <w:t xml:space="preserve">Participants have the right to withdraw from the game at any time by informing the </w:t>
      </w:r>
      <w:r w:rsidRPr="001B30BF">
        <w:rPr>
          <w:lang w:val="en-US"/>
        </w:rPr>
        <w:t>Organizers</w:t>
      </w:r>
      <w:r w:rsidRPr="001B30BF">
        <w:rPr>
          <w:lang w:val="en-US"/>
        </w:rPr>
        <w:t>.</w:t>
      </w:r>
    </w:p>
    <w:p w14:paraId="42C8B34E" w14:textId="2DFC5353" w:rsidR="001B30BF" w:rsidRPr="001B30BF" w:rsidRDefault="001B30BF" w:rsidP="001B30BF">
      <w:pPr>
        <w:pStyle w:val="Akapitzlist"/>
        <w:numPr>
          <w:ilvl w:val="0"/>
          <w:numId w:val="1"/>
        </w:numPr>
        <w:rPr>
          <w:lang w:val="en-US"/>
        </w:rPr>
      </w:pPr>
      <w:r w:rsidRPr="001B30BF">
        <w:rPr>
          <w:lang w:val="en-US"/>
        </w:rPr>
        <w:t xml:space="preserve">The number of participants is limited. A group of 4 participants can take part in the Game. The group of participants is registered by the person who will be the group leader using the registration form on the website: </w:t>
      </w:r>
      <w:hyperlink r:id="rId5" w:history="1">
        <w:r w:rsidRPr="001B30BF">
          <w:rPr>
            <w:rStyle w:val="Hipercze"/>
            <w:lang w:val="en-US"/>
          </w:rPr>
          <w:t>Crime Written in the call number</w:t>
        </w:r>
      </w:hyperlink>
      <w:r w:rsidRPr="001B30BF">
        <w:rPr>
          <w:lang w:val="en-US"/>
        </w:rPr>
        <w:t xml:space="preserve"> </w:t>
      </w:r>
    </w:p>
    <w:p w14:paraId="5DECD6A8" w14:textId="02B6F351" w:rsidR="001B30BF" w:rsidRPr="001B30BF" w:rsidRDefault="001B30BF" w:rsidP="001B30BF">
      <w:pPr>
        <w:pStyle w:val="Akapitzlist"/>
        <w:numPr>
          <w:ilvl w:val="0"/>
          <w:numId w:val="1"/>
        </w:numPr>
        <w:rPr>
          <w:lang w:val="en-US"/>
        </w:rPr>
      </w:pPr>
      <w:r w:rsidRPr="001B30BF">
        <w:rPr>
          <w:lang w:val="en-US"/>
        </w:rPr>
        <w:t>Participation in the Game is free and voluntary.</w:t>
      </w:r>
    </w:p>
    <w:p w14:paraId="78DDC746" w14:textId="77777777" w:rsidR="001B30BF" w:rsidRDefault="001B30BF" w:rsidP="001B30BF">
      <w:pPr>
        <w:rPr>
          <w:lang w:val="en-US"/>
        </w:rPr>
      </w:pPr>
    </w:p>
    <w:p w14:paraId="62BD0BEE" w14:textId="77777777" w:rsidR="001B30BF" w:rsidRPr="001B30BF" w:rsidRDefault="001B30BF" w:rsidP="001B30BF">
      <w:pPr>
        <w:rPr>
          <w:lang w:val="en-US"/>
        </w:rPr>
      </w:pPr>
      <w:r w:rsidRPr="001B30BF">
        <w:rPr>
          <w:lang w:val="en-US"/>
        </w:rPr>
        <w:t>§ 2. Conditions for participation in the Game</w:t>
      </w:r>
    </w:p>
    <w:p w14:paraId="238F6435" w14:textId="77777777" w:rsidR="001B30BF" w:rsidRDefault="001B30BF" w:rsidP="001B30BF">
      <w:pPr>
        <w:ind w:left="426"/>
        <w:rPr>
          <w:lang w:val="en-US"/>
        </w:rPr>
      </w:pPr>
      <w:r w:rsidRPr="001B30BF">
        <w:rPr>
          <w:lang w:val="en-US"/>
        </w:rPr>
        <w:t>1. Participation in the Game is tantamount to agreeing to the terms and conditions of participation.</w:t>
      </w:r>
    </w:p>
    <w:p w14:paraId="04916FEF" w14:textId="714486B7" w:rsidR="001B30BF" w:rsidRDefault="001B30BF" w:rsidP="001B30BF">
      <w:pPr>
        <w:ind w:left="426"/>
        <w:rPr>
          <w:lang w:val="en-US"/>
        </w:rPr>
      </w:pPr>
      <w:r w:rsidRPr="001B30BF">
        <w:rPr>
          <w:lang w:val="en-US"/>
        </w:rPr>
        <w:t>2. Participation in the Game requires prior registration (details in § 1 point 6). Registered Teams participate in the Game. A team must consist</w:t>
      </w:r>
      <w:r w:rsidR="00F34067">
        <w:rPr>
          <w:lang w:val="en-US"/>
        </w:rPr>
        <w:t xml:space="preserve"> minimum of 2</w:t>
      </w:r>
      <w:r w:rsidRPr="001B30BF">
        <w:rPr>
          <w:lang w:val="en-US"/>
        </w:rPr>
        <w:t xml:space="preserve"> of a</w:t>
      </w:r>
      <w:r w:rsidR="006C43B7">
        <w:rPr>
          <w:lang w:val="en-US"/>
        </w:rPr>
        <w:t xml:space="preserve">nd </w:t>
      </w:r>
      <w:r w:rsidRPr="001B30BF">
        <w:rPr>
          <w:lang w:val="en-US"/>
        </w:rPr>
        <w:t>maximum of 4 people.</w:t>
      </w:r>
    </w:p>
    <w:p w14:paraId="67D3AA5F" w14:textId="77777777" w:rsidR="001B30BF" w:rsidRDefault="001B30BF" w:rsidP="001B30BF">
      <w:pPr>
        <w:ind w:left="426"/>
        <w:rPr>
          <w:lang w:val="en-US"/>
        </w:rPr>
      </w:pPr>
      <w:r w:rsidRPr="001B30BF">
        <w:rPr>
          <w:lang w:val="en-US"/>
        </w:rPr>
        <w:t>3. At least 1 person in the Team must be the leader, acting as the group captain.</w:t>
      </w:r>
    </w:p>
    <w:p w14:paraId="5AD06DBD" w14:textId="77777777" w:rsidR="001B30BF" w:rsidRDefault="001B30BF" w:rsidP="001B30BF">
      <w:pPr>
        <w:ind w:left="426"/>
        <w:rPr>
          <w:lang w:val="en-US"/>
        </w:rPr>
      </w:pPr>
      <w:r w:rsidRPr="001B30BF">
        <w:rPr>
          <w:lang w:val="en-US"/>
        </w:rPr>
        <w:t>4. Registrations will be accepted until all places are filled.</w:t>
      </w:r>
    </w:p>
    <w:p w14:paraId="46387A45" w14:textId="77777777" w:rsidR="001B30BF" w:rsidRDefault="001B30BF" w:rsidP="001B30BF">
      <w:pPr>
        <w:ind w:left="426"/>
        <w:rPr>
          <w:lang w:val="en-US"/>
        </w:rPr>
      </w:pPr>
      <w:r w:rsidRPr="001B30BF">
        <w:rPr>
          <w:lang w:val="en-US"/>
        </w:rPr>
        <w:t>5. Participation in the Game is determined by the order of registration. Teams will be informed whether they have been registered for the above-mentioned date.</w:t>
      </w:r>
    </w:p>
    <w:p w14:paraId="05CEF5AF" w14:textId="77777777" w:rsidR="00770341" w:rsidRDefault="001B30BF" w:rsidP="00770341">
      <w:pPr>
        <w:ind w:left="426"/>
        <w:rPr>
          <w:lang w:val="en-US"/>
        </w:rPr>
      </w:pPr>
      <w:r w:rsidRPr="001B30BF">
        <w:rPr>
          <w:lang w:val="en-US"/>
        </w:rPr>
        <w:t>6. Participants should arrive at the Game venue 5 minutes before the start of the competition on the 3rd floor of the Library, in the video conference room.</w:t>
      </w:r>
    </w:p>
    <w:p w14:paraId="1E0AA622" w14:textId="694EDD17" w:rsidR="001B30BF" w:rsidRDefault="00770341" w:rsidP="00794E49">
      <w:pPr>
        <w:ind w:left="426"/>
        <w:rPr>
          <w:lang w:val="en-US"/>
        </w:rPr>
      </w:pPr>
      <w:r>
        <w:rPr>
          <w:lang w:val="en-US"/>
        </w:rPr>
        <w:t>7.</w:t>
      </w:r>
      <w:r w:rsidR="001B30BF" w:rsidRPr="001B30BF">
        <w:rPr>
          <w:lang w:val="en-US"/>
        </w:rPr>
        <w:t xml:space="preserve"> Participants taking part in the Game grant the </w:t>
      </w:r>
      <w:r w:rsidR="001B30BF" w:rsidRPr="001B30BF">
        <w:rPr>
          <w:lang w:val="en-US"/>
        </w:rPr>
        <w:t>Organizers</w:t>
      </w:r>
      <w:r w:rsidR="001B30BF" w:rsidRPr="001B30BF">
        <w:rPr>
          <w:lang w:val="en-US"/>
        </w:rPr>
        <w:t xml:space="preserve"> an irrevocable, unlimited and free right to repeatedly use photographs and videos with their image, taken during the Game. The recorded image may be published on the </w:t>
      </w:r>
      <w:r w:rsidR="001B30BF" w:rsidRPr="001B30BF">
        <w:rPr>
          <w:lang w:val="en-US"/>
        </w:rPr>
        <w:t>Organizer’s</w:t>
      </w:r>
      <w:r w:rsidR="001B30BF" w:rsidRPr="001B30BF">
        <w:rPr>
          <w:lang w:val="en-US"/>
        </w:rPr>
        <w:t xml:space="preserve"> website and social media profiles (Facebook, Instagram) for the purpose of documenting the event and promoting the library's activities.</w:t>
      </w:r>
    </w:p>
    <w:p w14:paraId="27060935" w14:textId="77777777" w:rsidR="00794E49" w:rsidRDefault="00794E49" w:rsidP="00794E49">
      <w:pPr>
        <w:ind w:left="426"/>
        <w:rPr>
          <w:lang w:val="en-US"/>
        </w:rPr>
      </w:pPr>
    </w:p>
    <w:p w14:paraId="34F7D8F2" w14:textId="77777777" w:rsidR="001B30BF" w:rsidRPr="001B30BF" w:rsidRDefault="001B30BF" w:rsidP="001B30BF">
      <w:pPr>
        <w:rPr>
          <w:lang w:val="en-US"/>
        </w:rPr>
      </w:pPr>
      <w:r w:rsidRPr="001B30BF">
        <w:rPr>
          <w:lang w:val="en-US"/>
        </w:rPr>
        <w:t>§ 3. Course of the game</w:t>
      </w:r>
    </w:p>
    <w:p w14:paraId="2BF740B5" w14:textId="77777777" w:rsidR="001B30BF" w:rsidRDefault="001B30BF" w:rsidP="001B30BF">
      <w:pPr>
        <w:ind w:left="284"/>
        <w:rPr>
          <w:lang w:val="en-US"/>
        </w:rPr>
      </w:pPr>
      <w:r w:rsidRPr="001B30BF">
        <w:rPr>
          <w:lang w:val="en-US"/>
        </w:rPr>
        <w:t xml:space="preserve">1. The game begins on the third floor of the Main Library of the </w:t>
      </w:r>
      <w:r>
        <w:rPr>
          <w:lang w:val="en-US"/>
        </w:rPr>
        <w:t xml:space="preserve">Wroclaw </w:t>
      </w:r>
      <w:r w:rsidRPr="001B30BF">
        <w:rPr>
          <w:lang w:val="en-US"/>
        </w:rPr>
        <w:t>Medical University</w:t>
      </w:r>
      <w:r>
        <w:rPr>
          <w:lang w:val="en-US"/>
        </w:rPr>
        <w:t xml:space="preserve">, </w:t>
      </w:r>
      <w:r w:rsidRPr="001B30BF">
        <w:rPr>
          <w:lang w:val="en-US"/>
        </w:rPr>
        <w:t xml:space="preserve">where the assembled team will watch a short introductory film presenting the plot of the game and the general rules of play. After the screening, participants will receive their first </w:t>
      </w:r>
      <w:r w:rsidRPr="001B30BF">
        <w:rPr>
          <w:lang w:val="en-US"/>
        </w:rPr>
        <w:lastRenderedPageBreak/>
        <w:t>clues, which will allow them to begin their investigation and move on to the next stage of the game.</w:t>
      </w:r>
    </w:p>
    <w:p w14:paraId="2A6C9370" w14:textId="77777777" w:rsidR="001B30BF" w:rsidRDefault="001B30BF" w:rsidP="001B30BF">
      <w:pPr>
        <w:ind w:left="284"/>
        <w:rPr>
          <w:lang w:val="en-US"/>
        </w:rPr>
      </w:pPr>
      <w:r w:rsidRPr="001B30BF">
        <w:rPr>
          <w:lang w:val="en-US"/>
        </w:rPr>
        <w:t>2. Following the clues provided in the puzzles, participants will gradually uncover evidence of the crime. Each clue they find will lead them to new rooms in the library and new logic tasks that require observation, cooperation and deduction.</w:t>
      </w:r>
    </w:p>
    <w:p w14:paraId="50F5A4FB" w14:textId="77777777" w:rsidR="001B30BF" w:rsidRDefault="001B30BF" w:rsidP="001B30BF">
      <w:pPr>
        <w:ind w:left="284"/>
        <w:rPr>
          <w:lang w:val="en-US"/>
        </w:rPr>
      </w:pPr>
      <w:r w:rsidRPr="001B30BF">
        <w:rPr>
          <w:lang w:val="en-US"/>
        </w:rPr>
        <w:t xml:space="preserve">3. The tasks that participants will face are varied in nature — they include both logical puzzles and elements of searching for information in the library space. Participants must connect the facts, </w:t>
      </w:r>
      <w:r w:rsidRPr="001B30BF">
        <w:rPr>
          <w:lang w:val="en-US"/>
        </w:rPr>
        <w:t>analyze</w:t>
      </w:r>
      <w:r w:rsidRPr="001B30BF">
        <w:rPr>
          <w:lang w:val="en-US"/>
        </w:rPr>
        <w:t xml:space="preserve"> the clues they have obtained and work together to develop a strategy.</w:t>
      </w:r>
    </w:p>
    <w:p w14:paraId="6697CA10" w14:textId="77777777" w:rsidR="001B30BF" w:rsidRDefault="001B30BF" w:rsidP="001B30BF">
      <w:pPr>
        <w:ind w:left="284"/>
        <w:rPr>
          <w:lang w:val="en-US"/>
        </w:rPr>
      </w:pPr>
      <w:r w:rsidRPr="001B30BF">
        <w:rPr>
          <w:lang w:val="en-US"/>
        </w:rPr>
        <w:t>4. A game supervisor will be present during the game to ensure that it runs smoothly, provide hints if necessary, and ensure the safety of the participants.</w:t>
      </w:r>
    </w:p>
    <w:p w14:paraId="2D38DC50" w14:textId="77777777" w:rsidR="001B30BF" w:rsidRDefault="001B30BF" w:rsidP="001B30BF">
      <w:pPr>
        <w:ind w:left="284"/>
        <w:rPr>
          <w:lang w:val="en-US"/>
        </w:rPr>
      </w:pPr>
      <w:r w:rsidRPr="001B30BF">
        <w:rPr>
          <w:lang w:val="en-US"/>
        </w:rPr>
        <w:t>5. The game ends when the team has gathered all the evidence of guilt, correctly reconstructed the course of events, and discovered the motive that drove the perpetrator of the crime.</w:t>
      </w:r>
    </w:p>
    <w:p w14:paraId="4247DC41" w14:textId="0BDCB5D8" w:rsidR="001B30BF" w:rsidRDefault="001B30BF" w:rsidP="001B30BF">
      <w:pPr>
        <w:ind w:left="284"/>
        <w:rPr>
          <w:lang w:val="en-US"/>
        </w:rPr>
      </w:pPr>
      <w:r w:rsidRPr="001B30BF">
        <w:rPr>
          <w:lang w:val="en-US"/>
        </w:rPr>
        <w:t>6. The game lasts a maximum of 30 minutes.</w:t>
      </w:r>
    </w:p>
    <w:p w14:paraId="401E8B37" w14:textId="77777777" w:rsidR="001B30BF" w:rsidRDefault="001B30BF" w:rsidP="001B30BF">
      <w:pPr>
        <w:rPr>
          <w:lang w:val="en-US"/>
        </w:rPr>
      </w:pPr>
    </w:p>
    <w:p w14:paraId="0991A2E5" w14:textId="77777777" w:rsidR="001B30BF" w:rsidRPr="001B30BF" w:rsidRDefault="001B30BF" w:rsidP="001B30BF">
      <w:pPr>
        <w:rPr>
          <w:lang w:val="en-US"/>
        </w:rPr>
      </w:pPr>
      <w:r w:rsidRPr="001B30BF">
        <w:rPr>
          <w:lang w:val="en-US"/>
        </w:rPr>
        <w:t>§ 4. Information about prizes</w:t>
      </w:r>
    </w:p>
    <w:p w14:paraId="3322DA9F" w14:textId="51804EBF" w:rsidR="001B30BF" w:rsidRPr="001B30BF" w:rsidRDefault="001B30BF" w:rsidP="001B30BF">
      <w:pPr>
        <w:ind w:left="284"/>
        <w:rPr>
          <w:lang w:val="en-US"/>
        </w:rPr>
      </w:pPr>
      <w:r w:rsidRPr="001B30BF">
        <w:rPr>
          <w:lang w:val="en-US"/>
        </w:rPr>
        <w:t xml:space="preserve">1. Participants who gather evidence of their innocence in the game will receive </w:t>
      </w:r>
      <w:r w:rsidR="00BE4227">
        <w:rPr>
          <w:lang w:val="en-US"/>
        </w:rPr>
        <w:t>small gifts.</w:t>
      </w:r>
    </w:p>
    <w:p w14:paraId="5B29DEC6" w14:textId="77777777" w:rsidR="001B30BF" w:rsidRPr="001B30BF" w:rsidRDefault="001B30BF" w:rsidP="001B30BF">
      <w:pPr>
        <w:rPr>
          <w:lang w:val="en-US"/>
        </w:rPr>
      </w:pPr>
      <w:r w:rsidRPr="001B30BF">
        <w:rPr>
          <w:lang w:val="en-US"/>
        </w:rPr>
        <w:t>§5. Final provisions</w:t>
      </w:r>
    </w:p>
    <w:p w14:paraId="6CBA3F37" w14:textId="77777777" w:rsidR="001B30BF" w:rsidRDefault="001B30BF" w:rsidP="001B30BF">
      <w:pPr>
        <w:pStyle w:val="Akapitzlist"/>
        <w:numPr>
          <w:ilvl w:val="0"/>
          <w:numId w:val="2"/>
        </w:numPr>
        <w:spacing w:line="276" w:lineRule="auto"/>
        <w:rPr>
          <w:lang w:val="en-US"/>
        </w:rPr>
      </w:pPr>
      <w:r w:rsidRPr="001B30BF">
        <w:rPr>
          <w:lang w:val="en-US"/>
        </w:rPr>
        <w:t>The rules are available for inspection by all participants in the game.</w:t>
      </w:r>
    </w:p>
    <w:p w14:paraId="0C70951F" w14:textId="09F41B7B" w:rsidR="001B30BF" w:rsidRDefault="001B30BF" w:rsidP="001B30BF">
      <w:pPr>
        <w:pStyle w:val="Akapitzlist"/>
        <w:numPr>
          <w:ilvl w:val="0"/>
          <w:numId w:val="2"/>
        </w:numPr>
        <w:spacing w:line="276" w:lineRule="auto"/>
        <w:rPr>
          <w:lang w:val="en-US"/>
        </w:rPr>
      </w:pPr>
      <w:r w:rsidRPr="001B30BF">
        <w:rPr>
          <w:lang w:val="en-US"/>
        </w:rPr>
        <w:t xml:space="preserve">The </w:t>
      </w:r>
      <w:r w:rsidRPr="001B30BF">
        <w:rPr>
          <w:lang w:val="en-US"/>
        </w:rPr>
        <w:t>organizer</w:t>
      </w:r>
      <w:r w:rsidRPr="001B30BF">
        <w:rPr>
          <w:lang w:val="en-US"/>
        </w:rPr>
        <w:t xml:space="preserve"> reserves the right to amend the rules and cancel the competition.</w:t>
      </w:r>
    </w:p>
    <w:p w14:paraId="0C56702D" w14:textId="77777777" w:rsidR="001B30BF" w:rsidRDefault="001B30BF" w:rsidP="001B30BF">
      <w:pPr>
        <w:pStyle w:val="Akapitzlist"/>
        <w:numPr>
          <w:ilvl w:val="0"/>
          <w:numId w:val="2"/>
        </w:numPr>
        <w:spacing w:line="276" w:lineRule="auto"/>
        <w:rPr>
          <w:lang w:val="en-US"/>
        </w:rPr>
      </w:pPr>
      <w:r w:rsidRPr="001B30BF">
        <w:rPr>
          <w:lang w:val="en-US"/>
        </w:rPr>
        <w:t>Violation of the Game Rules will result in the disqualification of the Team.</w:t>
      </w:r>
    </w:p>
    <w:p w14:paraId="05C06B68" w14:textId="436253EB" w:rsidR="001B30BF" w:rsidRPr="001B30BF" w:rsidRDefault="001B30BF" w:rsidP="001B30BF">
      <w:pPr>
        <w:pStyle w:val="Akapitzlist"/>
        <w:numPr>
          <w:ilvl w:val="0"/>
          <w:numId w:val="2"/>
        </w:numPr>
        <w:spacing w:line="276" w:lineRule="auto"/>
        <w:rPr>
          <w:lang w:val="en-US"/>
        </w:rPr>
      </w:pPr>
      <w:r w:rsidRPr="001B30BF">
        <w:rPr>
          <w:lang w:val="en-US"/>
        </w:rPr>
        <w:t xml:space="preserve">In matters concerning the course of the Game not covered by these rules, the </w:t>
      </w:r>
      <w:r w:rsidRPr="001B30BF">
        <w:rPr>
          <w:lang w:val="en-US"/>
        </w:rPr>
        <w:t>Organizers</w:t>
      </w:r>
      <w:r w:rsidRPr="001B30BF">
        <w:rPr>
          <w:lang w:val="en-US"/>
        </w:rPr>
        <w:t xml:space="preserve"> shall have the final say.</w:t>
      </w:r>
    </w:p>
    <w:sectPr w:rsidR="001B30BF" w:rsidRPr="001B30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5B8F"/>
    <w:multiLevelType w:val="hybridMultilevel"/>
    <w:tmpl w:val="76FAF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CE1C8E"/>
    <w:multiLevelType w:val="hybridMultilevel"/>
    <w:tmpl w:val="60A63E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7171649">
    <w:abstractNumId w:val="0"/>
  </w:num>
  <w:num w:numId="2" w16cid:durableId="643891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BF"/>
    <w:rsid w:val="000A3E64"/>
    <w:rsid w:val="001B30BF"/>
    <w:rsid w:val="006C43B7"/>
    <w:rsid w:val="00770341"/>
    <w:rsid w:val="00794E49"/>
    <w:rsid w:val="008363EB"/>
    <w:rsid w:val="008B61B5"/>
    <w:rsid w:val="00BE4227"/>
    <w:rsid w:val="00CA2F04"/>
    <w:rsid w:val="00D115FA"/>
    <w:rsid w:val="00F34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8E81"/>
  <w15:chartTrackingRefBased/>
  <w15:docId w15:val="{DC5A1935-DF1A-4B70-81B7-9AA77D2E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B30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1B30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1B30BF"/>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1B30BF"/>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1B30BF"/>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1B30B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B30B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B30B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B30B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0BF"/>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1B30BF"/>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1B30BF"/>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1B30BF"/>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1B30BF"/>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1B30B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B30B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B30B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B30BF"/>
    <w:rPr>
      <w:rFonts w:eastAsiaTheme="majorEastAsia" w:cstheme="majorBidi"/>
      <w:color w:val="272727" w:themeColor="text1" w:themeTint="D8"/>
    </w:rPr>
  </w:style>
  <w:style w:type="paragraph" w:styleId="Tytu">
    <w:name w:val="Title"/>
    <w:basedOn w:val="Normalny"/>
    <w:next w:val="Normalny"/>
    <w:link w:val="TytuZnak"/>
    <w:uiPriority w:val="10"/>
    <w:qFormat/>
    <w:rsid w:val="001B3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B30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B30B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B30B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B30BF"/>
    <w:pPr>
      <w:spacing w:before="160"/>
      <w:jc w:val="center"/>
    </w:pPr>
    <w:rPr>
      <w:i/>
      <w:iCs/>
      <w:color w:val="404040" w:themeColor="text1" w:themeTint="BF"/>
    </w:rPr>
  </w:style>
  <w:style w:type="character" w:customStyle="1" w:styleId="CytatZnak">
    <w:name w:val="Cytat Znak"/>
    <w:basedOn w:val="Domylnaczcionkaakapitu"/>
    <w:link w:val="Cytat"/>
    <w:uiPriority w:val="29"/>
    <w:rsid w:val="001B30BF"/>
    <w:rPr>
      <w:i/>
      <w:iCs/>
      <w:color w:val="404040" w:themeColor="text1" w:themeTint="BF"/>
    </w:rPr>
  </w:style>
  <w:style w:type="paragraph" w:styleId="Akapitzlist">
    <w:name w:val="List Paragraph"/>
    <w:basedOn w:val="Normalny"/>
    <w:uiPriority w:val="34"/>
    <w:qFormat/>
    <w:rsid w:val="001B30BF"/>
    <w:pPr>
      <w:ind w:left="720"/>
      <w:contextualSpacing/>
    </w:pPr>
  </w:style>
  <w:style w:type="character" w:styleId="Wyrnienieintensywne">
    <w:name w:val="Intense Emphasis"/>
    <w:basedOn w:val="Domylnaczcionkaakapitu"/>
    <w:uiPriority w:val="21"/>
    <w:qFormat/>
    <w:rsid w:val="001B30BF"/>
    <w:rPr>
      <w:i/>
      <w:iCs/>
      <w:color w:val="2E74B5" w:themeColor="accent1" w:themeShade="BF"/>
    </w:rPr>
  </w:style>
  <w:style w:type="paragraph" w:styleId="Cytatintensywny">
    <w:name w:val="Intense Quote"/>
    <w:basedOn w:val="Normalny"/>
    <w:next w:val="Normalny"/>
    <w:link w:val="CytatintensywnyZnak"/>
    <w:uiPriority w:val="30"/>
    <w:qFormat/>
    <w:rsid w:val="001B30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1B30BF"/>
    <w:rPr>
      <w:i/>
      <w:iCs/>
      <w:color w:val="2E74B5" w:themeColor="accent1" w:themeShade="BF"/>
    </w:rPr>
  </w:style>
  <w:style w:type="character" w:styleId="Odwoanieintensywne">
    <w:name w:val="Intense Reference"/>
    <w:basedOn w:val="Domylnaczcionkaakapitu"/>
    <w:uiPriority w:val="32"/>
    <w:qFormat/>
    <w:rsid w:val="001B30BF"/>
    <w:rPr>
      <w:b/>
      <w:bCs/>
      <w:smallCaps/>
      <w:color w:val="2E74B5" w:themeColor="accent1" w:themeShade="BF"/>
      <w:spacing w:val="5"/>
    </w:rPr>
  </w:style>
  <w:style w:type="character" w:styleId="Hipercze">
    <w:name w:val="Hyperlink"/>
    <w:basedOn w:val="Domylnaczcionkaakapitu"/>
    <w:uiPriority w:val="99"/>
    <w:unhideWhenUsed/>
    <w:rsid w:val="001B30BF"/>
    <w:rPr>
      <w:color w:val="0563C1" w:themeColor="hyperlink"/>
      <w:u w:val="single"/>
    </w:rPr>
  </w:style>
  <w:style w:type="character" w:styleId="Nierozpoznanawzmianka">
    <w:name w:val="Unresolved Mention"/>
    <w:basedOn w:val="Domylnaczcionkaakapitu"/>
    <w:uiPriority w:val="99"/>
    <w:semiHidden/>
    <w:unhideWhenUsed/>
    <w:rsid w:val="001B3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g.umw.edu.pl/registration/zbrodniawsygnaturze/index-en.php"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591</Words>
  <Characters>3549</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Kapela</dc:creator>
  <cp:keywords/>
  <dc:description/>
  <cp:lastModifiedBy>Ewa Kapela</cp:lastModifiedBy>
  <cp:revision>7</cp:revision>
  <dcterms:created xsi:type="dcterms:W3CDTF">2025-10-07T07:03:00Z</dcterms:created>
  <dcterms:modified xsi:type="dcterms:W3CDTF">2025-10-07T07:20:00Z</dcterms:modified>
</cp:coreProperties>
</file>